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119A" w14:textId="52AE5B9D" w:rsidR="00587D24" w:rsidRPr="004D201F" w:rsidRDefault="00FB4F2E" w:rsidP="00FB4F2E">
      <w:pPr>
        <w:pStyle w:val="Leerzeile"/>
        <w:spacing w:before="360" w:after="360" w:line="312" w:lineRule="auto"/>
        <w:outlineLvl w:val="0"/>
        <w:rPr>
          <w:b/>
        </w:rPr>
      </w:pPr>
      <w:bookmarkStart w:id="0" w:name="_GoBack"/>
      <w:bookmarkEnd w:id="0"/>
      <w:r>
        <w:rPr>
          <w:b/>
        </w:rPr>
        <w:tab/>
      </w:r>
      <w:r>
        <w:rPr>
          <w:b/>
        </w:rPr>
        <w:tab/>
      </w:r>
      <w:r w:rsidR="00587D24" w:rsidRPr="00562DC7">
        <w:rPr>
          <w:b/>
        </w:rPr>
        <w:t xml:space="preserve">Muster - Finanzhilfevertrag (Norden, </w:t>
      </w:r>
      <w:r w:rsidR="00587D24" w:rsidRPr="005F4DFD">
        <w:rPr>
          <w:b/>
          <w:color w:val="FF0000"/>
        </w:rPr>
        <w:t xml:space="preserve">den </w:t>
      </w:r>
      <w:r w:rsidR="002552F3">
        <w:rPr>
          <w:b/>
          <w:color w:val="FF0000"/>
        </w:rPr>
        <w:t>18</w:t>
      </w:r>
      <w:r w:rsidR="00A06835" w:rsidRPr="005F4DFD">
        <w:rPr>
          <w:b/>
          <w:color w:val="FF0000"/>
        </w:rPr>
        <w:t>.</w:t>
      </w:r>
      <w:r w:rsidR="006A1CD3">
        <w:rPr>
          <w:b/>
          <w:color w:val="FF0000"/>
        </w:rPr>
        <w:t>10</w:t>
      </w:r>
      <w:r w:rsidR="00587D24" w:rsidRPr="005F4DFD">
        <w:rPr>
          <w:b/>
          <w:color w:val="FF0000"/>
        </w:rPr>
        <w:t>.201</w:t>
      </w:r>
      <w:r w:rsidR="0038270C">
        <w:rPr>
          <w:b/>
          <w:color w:val="FF0000"/>
        </w:rPr>
        <w:t>8</w:t>
      </w:r>
      <w:r w:rsidR="00587D24" w:rsidRPr="008E3520">
        <w:rPr>
          <w:b/>
        </w:rPr>
        <w:t>)</w:t>
      </w:r>
    </w:p>
    <w:p w14:paraId="40410B93" w14:textId="77777777" w:rsidR="00587D24" w:rsidRDefault="00587D24" w:rsidP="008946D4">
      <w:pPr>
        <w:pStyle w:val="Betreff"/>
        <w:spacing w:before="720" w:line="480" w:lineRule="auto"/>
        <w:ind w:left="0"/>
        <w:rPr>
          <w:sz w:val="24"/>
          <w:szCs w:val="24"/>
        </w:rPr>
      </w:pPr>
      <w:r>
        <w:rPr>
          <w:sz w:val="24"/>
          <w:szCs w:val="24"/>
        </w:rPr>
        <w:t>V</w:t>
      </w:r>
      <w:r w:rsidRPr="004D201F">
        <w:rPr>
          <w:sz w:val="24"/>
          <w:szCs w:val="24"/>
        </w:rPr>
        <w:t xml:space="preserve">ertrag über die Gewährung einer Finanzhilfe zum Trinkwasserschutz </w:t>
      </w:r>
      <w:r>
        <w:rPr>
          <w:sz w:val="24"/>
          <w:szCs w:val="24"/>
        </w:rPr>
        <w:t xml:space="preserve">(Finanzhilfevertrag) </w:t>
      </w:r>
      <w:r w:rsidRPr="004D201F">
        <w:rPr>
          <w:sz w:val="24"/>
          <w:szCs w:val="24"/>
        </w:rPr>
        <w:t xml:space="preserve">zwischen dem Land Niedersachsen, vertreten durch den Niedersächsischen Landesbetrieb für Wasserwirtschaft, Küsten- und Naturschutz (NLWKN) </w:t>
      </w:r>
      <w:r>
        <w:rPr>
          <w:sz w:val="24"/>
          <w:szCs w:val="24"/>
        </w:rPr>
        <w:t>Be</w:t>
      </w:r>
      <w:r w:rsidRPr="004D201F">
        <w:rPr>
          <w:sz w:val="24"/>
          <w:szCs w:val="24"/>
        </w:rPr>
        <w:t xml:space="preserve">triebsstelle </w:t>
      </w:r>
      <w:r w:rsidR="00BA67D8" w:rsidRPr="00BA67D8">
        <w:rPr>
          <w:color w:val="FF0000"/>
          <w:sz w:val="24"/>
          <w:szCs w:val="24"/>
        </w:rPr>
        <w:t>(Name</w:t>
      </w:r>
      <w:r w:rsidR="003A642B">
        <w:rPr>
          <w:color w:val="FF0000"/>
          <w:sz w:val="24"/>
          <w:szCs w:val="24"/>
        </w:rPr>
        <w:t xml:space="preserve"> und Adresse</w:t>
      </w:r>
      <w:r w:rsidR="00BA67D8" w:rsidRPr="00BA67D8">
        <w:rPr>
          <w:color w:val="FF0000"/>
          <w:sz w:val="24"/>
          <w:szCs w:val="24"/>
        </w:rPr>
        <w:t xml:space="preserve"> der Betriebsstelle einfügen)</w:t>
      </w:r>
      <w:r w:rsidRPr="00573B03">
        <w:rPr>
          <w:b w:val="0"/>
          <w:sz w:val="24"/>
          <w:szCs w:val="24"/>
        </w:rPr>
        <w:t>………………………</w:t>
      </w:r>
    </w:p>
    <w:p w14:paraId="1A65DCF2" w14:textId="77777777" w:rsidR="00587D24" w:rsidRPr="004D201F" w:rsidRDefault="00587D24" w:rsidP="00573B03">
      <w:pPr>
        <w:pStyle w:val="Betreff"/>
        <w:spacing w:line="480" w:lineRule="auto"/>
        <w:ind w:left="0"/>
        <w:rPr>
          <w:sz w:val="24"/>
          <w:szCs w:val="24"/>
        </w:rPr>
      </w:pPr>
      <w:r w:rsidRPr="004D201F">
        <w:rPr>
          <w:sz w:val="24"/>
          <w:szCs w:val="24"/>
        </w:rPr>
        <w:t>und dem</w:t>
      </w:r>
      <w:r>
        <w:rPr>
          <w:sz w:val="24"/>
          <w:szCs w:val="24"/>
        </w:rPr>
        <w:t xml:space="preserve"> </w:t>
      </w:r>
      <w:r w:rsidRPr="004D201F">
        <w:rPr>
          <w:sz w:val="24"/>
          <w:szCs w:val="24"/>
        </w:rPr>
        <w:t>Wasserversorgungsunternehmen</w:t>
      </w:r>
      <w:r w:rsidRPr="00DB12E3">
        <w:rPr>
          <w:color w:val="FF0000"/>
          <w:sz w:val="24"/>
          <w:szCs w:val="24"/>
        </w:rPr>
        <w:t xml:space="preserve"> </w:t>
      </w:r>
      <w:r w:rsidR="00292EBF" w:rsidRPr="00DB12E3">
        <w:rPr>
          <w:color w:val="FF0000"/>
          <w:sz w:val="24"/>
          <w:szCs w:val="24"/>
        </w:rPr>
        <w:t>(Name und Adres</w:t>
      </w:r>
      <w:r w:rsidR="004B0B23" w:rsidRPr="00DB12E3">
        <w:rPr>
          <w:color w:val="FF0000"/>
          <w:sz w:val="24"/>
          <w:szCs w:val="24"/>
        </w:rPr>
        <w:t>s</w:t>
      </w:r>
      <w:r w:rsidR="00292EBF" w:rsidRPr="00DB12E3">
        <w:rPr>
          <w:color w:val="FF0000"/>
          <w:sz w:val="24"/>
          <w:szCs w:val="24"/>
        </w:rPr>
        <w:t>e</w:t>
      </w:r>
      <w:r w:rsidR="00DB12E3">
        <w:rPr>
          <w:color w:val="FF0000"/>
          <w:sz w:val="24"/>
          <w:szCs w:val="24"/>
        </w:rPr>
        <w:t xml:space="preserve"> des WVU</w:t>
      </w:r>
      <w:r w:rsidR="00292EBF" w:rsidRPr="00DB12E3">
        <w:rPr>
          <w:color w:val="FF0000"/>
          <w:sz w:val="24"/>
          <w:szCs w:val="24"/>
        </w:rPr>
        <w:t xml:space="preserve"> einfügen)</w:t>
      </w:r>
      <w:r w:rsidRPr="00773C6F">
        <w:rPr>
          <w:b w:val="0"/>
          <w:sz w:val="24"/>
          <w:szCs w:val="24"/>
        </w:rPr>
        <w:t>……………………………</w:t>
      </w:r>
    </w:p>
    <w:p w14:paraId="50DA01E3" w14:textId="77777777" w:rsidR="00587D24" w:rsidRPr="004D201F" w:rsidRDefault="00587D24" w:rsidP="008946D4">
      <w:pPr>
        <w:pStyle w:val="Leerzeile"/>
        <w:spacing w:before="600" w:after="240" w:line="312" w:lineRule="auto"/>
        <w:jc w:val="center"/>
        <w:rPr>
          <w:b/>
        </w:rPr>
      </w:pPr>
      <w:r w:rsidRPr="004D201F">
        <w:rPr>
          <w:b/>
        </w:rPr>
        <w:t>Präambel</w:t>
      </w:r>
    </w:p>
    <w:p w14:paraId="5687305D" w14:textId="77777777" w:rsidR="00587D24" w:rsidRPr="004D201F" w:rsidRDefault="00587D24" w:rsidP="00DD2655">
      <w:pPr>
        <w:pStyle w:val="Leerzeile"/>
        <w:spacing w:line="312" w:lineRule="auto"/>
      </w:pPr>
      <w:r w:rsidRPr="004D201F">
        <w:t>Die Trinkwasserversorgung hat ein naturbelassenes Grundwasser als Vorbild. Dem vorsorgenden Gewässerschutz kommt deshalb eine herausragende Bedeutung zu. Ziel ist es, die Einträge von Nähr- und Schadstoffen in das Grundwasser durch eine umweltorientierte Land- und Gewässerbewirtschaftung langfristig auf einen Vorsorgewert unterhalb der in der Trinkwasserverordnung festgelegten Grenzwerte zurückzuführen.</w:t>
      </w:r>
    </w:p>
    <w:p w14:paraId="1B5743E4" w14:textId="77777777" w:rsidR="00587D24" w:rsidRPr="004D201F" w:rsidRDefault="00587D24" w:rsidP="00DD2655">
      <w:pPr>
        <w:pStyle w:val="Leerzeile"/>
        <w:spacing w:line="312" w:lineRule="auto"/>
      </w:pPr>
      <w:r w:rsidRPr="004D201F">
        <w:t xml:space="preserve">Gemäß </w:t>
      </w:r>
      <w:r w:rsidRPr="00DA131C">
        <w:t>§ 28</w:t>
      </w:r>
      <w:r w:rsidRPr="004D201F">
        <w:t xml:space="preserve"> Absatz 4 NWG gewährt das Land </w:t>
      </w:r>
      <w:r>
        <w:t xml:space="preserve">einem Wasserversorgungsunternehmen </w:t>
      </w:r>
      <w:r w:rsidRPr="004D201F">
        <w:t>eine Finanzhilfe</w:t>
      </w:r>
      <w:r>
        <w:t>, wenn Maßnahmen zum</w:t>
      </w:r>
      <w:r w:rsidRPr="004D201F">
        <w:t xml:space="preserve"> vorsorgenden Trinkwasserschutz</w:t>
      </w:r>
      <w:r>
        <w:t xml:space="preserve"> auf der Grundlage eines in gleichberechtigter Zusammenarbeit mit bodenbewirtschaftenden Personen erarbeiteten Schutzkonzepts vereinbart wurden. </w:t>
      </w:r>
    </w:p>
    <w:p w14:paraId="7DD44F13" w14:textId="77777777" w:rsidR="00587D24" w:rsidRPr="004D201F" w:rsidRDefault="00587D24" w:rsidP="00DD2655">
      <w:pPr>
        <w:pStyle w:val="Leerzeile"/>
        <w:spacing w:line="312" w:lineRule="auto"/>
      </w:pPr>
      <w:r w:rsidRPr="00DA131C">
        <w:rPr>
          <w:rFonts w:cs="Arial"/>
        </w:rPr>
        <w:t>Dieser Vertrag wird nach Maßgabe der</w:t>
      </w:r>
      <w:r w:rsidRPr="004D201F">
        <w:rPr>
          <w:rFonts w:cs="Arial"/>
          <w:b/>
        </w:rPr>
        <w:t xml:space="preserve"> </w:t>
      </w:r>
      <w:r w:rsidRPr="00DA131C">
        <w:rPr>
          <w:rFonts w:cs="Arial"/>
        </w:rPr>
        <w:t>Verordnung über die Finanzhilfe zum kooperativen Schutz von Trinkwassergewinnungsgebieten (Kooperationsverordnung) vom 03.09.2007</w:t>
      </w:r>
      <w:r>
        <w:rPr>
          <w:rFonts w:cs="Arial"/>
        </w:rPr>
        <w:t xml:space="preserve"> (Nds. GVBl. 27/2007, S. 436)</w:t>
      </w:r>
      <w:r w:rsidRPr="00DA131C">
        <w:rPr>
          <w:rFonts w:cs="Arial"/>
        </w:rPr>
        <w:t xml:space="preserve"> </w:t>
      </w:r>
      <w:r w:rsidR="00266F38">
        <w:rPr>
          <w:rFonts w:cs="Arial"/>
        </w:rPr>
        <w:t xml:space="preserve">in Verbindung mit der Verordnung zur Änderung der Verordnung über die Finanzhilfe vom 19.06.2017 </w:t>
      </w:r>
      <w:r w:rsidR="00985A3B">
        <w:rPr>
          <w:rFonts w:cs="Arial"/>
        </w:rPr>
        <w:t xml:space="preserve">(GVBL. 11/2017) </w:t>
      </w:r>
      <w:r w:rsidRPr="00DA131C">
        <w:rPr>
          <w:rFonts w:cs="Arial"/>
        </w:rPr>
        <w:t xml:space="preserve">abgeschlossen. </w:t>
      </w:r>
      <w:r w:rsidRPr="004D201F">
        <w:t xml:space="preserve">Die finanzielle Förderung der zur Erreichung der Ziele notwendigen und im Schutzkonzept näher beschriebenen </w:t>
      </w:r>
      <w:r w:rsidR="00266F38">
        <w:t>Gewässerschutz</w:t>
      </w:r>
      <w:r w:rsidRPr="004D201F">
        <w:t>beratung erfolgt auf Antrag gem. ELER-Förderrichtlinie Kooperationsprogramm Trinkwasserschutz</w:t>
      </w:r>
      <w:r w:rsidR="00DB1A6B">
        <w:t xml:space="preserve"> </w:t>
      </w:r>
      <w:r w:rsidR="00DB1A6B" w:rsidRPr="00AE0C26">
        <w:t>in der jeweils gültigen</w:t>
      </w:r>
      <w:r w:rsidR="009D0561" w:rsidRPr="00AE0C26">
        <w:t xml:space="preserve"> Fassung</w:t>
      </w:r>
      <w:r w:rsidR="00854984" w:rsidRPr="00AE0C26">
        <w:t xml:space="preserve"> </w:t>
      </w:r>
      <w:r w:rsidR="00854984" w:rsidRPr="00695E26">
        <w:t>bzw</w:t>
      </w:r>
      <w:r w:rsidR="00AE0C26">
        <w:t>. geltende</w:t>
      </w:r>
      <w:r w:rsidR="003711AD">
        <w:t>n</w:t>
      </w:r>
      <w:r w:rsidR="00854984" w:rsidRPr="00695E26">
        <w:t xml:space="preserve"> Förderprogrammen</w:t>
      </w:r>
      <w:r w:rsidRPr="00695E26">
        <w:t>.</w:t>
      </w:r>
    </w:p>
    <w:p w14:paraId="54EA9685" w14:textId="77777777" w:rsidR="00587D24" w:rsidRPr="004D201F" w:rsidRDefault="00587D24" w:rsidP="00905019">
      <w:pPr>
        <w:pStyle w:val="Leerzeile"/>
        <w:spacing w:before="360" w:after="240" w:line="312" w:lineRule="auto"/>
        <w:jc w:val="center"/>
        <w:rPr>
          <w:b/>
        </w:rPr>
      </w:pPr>
      <w:r>
        <w:rPr>
          <w:b/>
        </w:rPr>
        <w:br w:type="page"/>
      </w:r>
      <w:r w:rsidRPr="004D201F">
        <w:rPr>
          <w:b/>
        </w:rPr>
        <w:lastRenderedPageBreak/>
        <w:t>§ 1 Regelungsgegenstand</w:t>
      </w:r>
    </w:p>
    <w:p w14:paraId="469D47A7" w14:textId="77777777" w:rsidR="00587D24" w:rsidRPr="004D201F" w:rsidRDefault="00587D24" w:rsidP="00DD2655">
      <w:pPr>
        <w:pStyle w:val="Leerzeile"/>
        <w:spacing w:line="312" w:lineRule="auto"/>
      </w:pPr>
      <w:r w:rsidRPr="004D201F">
        <w:t>Gegenstand dieses Vertrages ist die Zahlung einer Finanzhilfe zur Durchführung</w:t>
      </w:r>
      <w:r>
        <w:t xml:space="preserve"> der im</w:t>
      </w:r>
      <w:r w:rsidRPr="004D201F">
        <w:t xml:space="preserve"> Schutzkonzept für das/die Vertragsgebiet/e</w:t>
      </w:r>
      <w:r>
        <w:t xml:space="preserve"> beschriebenen Maßnahmen gem. § 28 (4) NWG</w:t>
      </w:r>
      <w:r w:rsidRPr="004D201F">
        <w:t>:</w:t>
      </w:r>
    </w:p>
    <w:p w14:paraId="1AD2BB9F" w14:textId="77777777" w:rsidR="00587D24" w:rsidRPr="004D201F" w:rsidRDefault="00587D24" w:rsidP="00DD2655">
      <w:pPr>
        <w:pStyle w:val="Leerzeile"/>
        <w:spacing w:line="312"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2694"/>
        <w:gridCol w:w="1275"/>
        <w:gridCol w:w="1134"/>
        <w:gridCol w:w="1843"/>
      </w:tblGrid>
      <w:tr w:rsidR="00587D24" w:rsidRPr="005849C5" w14:paraId="2D4F978A" w14:textId="77777777" w:rsidTr="00C153A8">
        <w:tc>
          <w:tcPr>
            <w:tcW w:w="567" w:type="dxa"/>
            <w:vAlign w:val="center"/>
          </w:tcPr>
          <w:p w14:paraId="21747018" w14:textId="77777777" w:rsidR="00587D24" w:rsidRPr="005849C5" w:rsidRDefault="00587D24" w:rsidP="00514DD2">
            <w:pPr>
              <w:pStyle w:val="Leerzeile"/>
              <w:spacing w:line="312" w:lineRule="auto"/>
              <w:jc w:val="center"/>
              <w:rPr>
                <w:rFonts w:cs="Arial"/>
                <w:b/>
                <w:sz w:val="18"/>
                <w:szCs w:val="18"/>
              </w:rPr>
            </w:pPr>
            <w:r w:rsidRPr="005849C5">
              <w:rPr>
                <w:rFonts w:cs="Arial"/>
                <w:b/>
                <w:sz w:val="18"/>
                <w:szCs w:val="18"/>
              </w:rPr>
              <w:t>Nr.</w:t>
            </w:r>
          </w:p>
        </w:tc>
        <w:tc>
          <w:tcPr>
            <w:tcW w:w="2268" w:type="dxa"/>
          </w:tcPr>
          <w:p w14:paraId="0AFD1E71" w14:textId="2EA6BD02" w:rsidR="00587D24" w:rsidRPr="005849C5" w:rsidRDefault="001828BE" w:rsidP="005849C5">
            <w:pPr>
              <w:pStyle w:val="Leerzeile"/>
              <w:spacing w:before="120" w:after="120" w:line="312" w:lineRule="auto"/>
              <w:ind w:left="-108"/>
              <w:jc w:val="center"/>
              <w:rPr>
                <w:b/>
                <w:sz w:val="18"/>
                <w:szCs w:val="18"/>
              </w:rPr>
            </w:pPr>
            <w:r>
              <w:rPr>
                <w:b/>
                <w:sz w:val="18"/>
                <w:szCs w:val="18"/>
              </w:rPr>
              <w:t>Trinkwasser</w:t>
            </w:r>
            <w:r w:rsidR="00587D24" w:rsidRPr="005849C5">
              <w:rPr>
                <w:b/>
                <w:sz w:val="18"/>
                <w:szCs w:val="18"/>
              </w:rPr>
              <w:t>gewinnungsgebiet</w:t>
            </w:r>
          </w:p>
        </w:tc>
        <w:tc>
          <w:tcPr>
            <w:tcW w:w="2694" w:type="dxa"/>
          </w:tcPr>
          <w:p w14:paraId="2B8580BC" w14:textId="77777777" w:rsidR="00587D24" w:rsidRPr="005849C5" w:rsidRDefault="00587D24" w:rsidP="009131E7">
            <w:pPr>
              <w:pStyle w:val="Leerzeile"/>
              <w:spacing w:before="120" w:after="120" w:line="312" w:lineRule="auto"/>
              <w:jc w:val="center"/>
              <w:rPr>
                <w:b/>
                <w:sz w:val="18"/>
                <w:szCs w:val="18"/>
              </w:rPr>
            </w:pPr>
            <w:r w:rsidRPr="005849C5">
              <w:rPr>
                <w:b/>
                <w:sz w:val="18"/>
                <w:szCs w:val="18"/>
              </w:rPr>
              <w:t>Name des f. d. Gebiet zuständigen Wasserversorgungsunternehmens</w:t>
            </w:r>
          </w:p>
        </w:tc>
        <w:tc>
          <w:tcPr>
            <w:tcW w:w="1275" w:type="dxa"/>
          </w:tcPr>
          <w:p w14:paraId="3BA8822A" w14:textId="77777777" w:rsidR="00587D24" w:rsidRPr="005849C5" w:rsidRDefault="00587D24" w:rsidP="009131E7">
            <w:pPr>
              <w:pStyle w:val="Leerzeile"/>
              <w:spacing w:before="120" w:after="120" w:line="312" w:lineRule="auto"/>
              <w:jc w:val="center"/>
              <w:rPr>
                <w:b/>
                <w:sz w:val="18"/>
                <w:szCs w:val="18"/>
              </w:rPr>
            </w:pPr>
            <w:r w:rsidRPr="005849C5">
              <w:rPr>
                <w:b/>
                <w:sz w:val="18"/>
                <w:szCs w:val="18"/>
              </w:rPr>
              <w:t>Fläche: ha LN *</w:t>
            </w:r>
            <w:r w:rsidRPr="00176275">
              <w:rPr>
                <w:b/>
                <w:sz w:val="18"/>
                <w:szCs w:val="18"/>
                <w:vertAlign w:val="superscript"/>
              </w:rPr>
              <w:t>1</w:t>
            </w:r>
          </w:p>
        </w:tc>
        <w:tc>
          <w:tcPr>
            <w:tcW w:w="1134" w:type="dxa"/>
          </w:tcPr>
          <w:p w14:paraId="4A96653E" w14:textId="77777777" w:rsidR="00587D24" w:rsidRPr="005849C5" w:rsidRDefault="00587D24" w:rsidP="009131E7">
            <w:pPr>
              <w:pStyle w:val="Leerzeile"/>
              <w:spacing w:before="120" w:after="120" w:line="312" w:lineRule="auto"/>
              <w:jc w:val="center"/>
              <w:rPr>
                <w:b/>
                <w:sz w:val="18"/>
                <w:szCs w:val="18"/>
              </w:rPr>
            </w:pPr>
            <w:r w:rsidRPr="005849C5">
              <w:rPr>
                <w:b/>
                <w:sz w:val="18"/>
                <w:szCs w:val="18"/>
              </w:rPr>
              <w:t>Einstu</w:t>
            </w:r>
            <w:r>
              <w:rPr>
                <w:b/>
                <w:sz w:val="18"/>
                <w:szCs w:val="18"/>
              </w:rPr>
              <w:t xml:space="preserve">fung nach PP </w:t>
            </w:r>
            <w:r w:rsidRPr="005849C5">
              <w:rPr>
                <w:b/>
                <w:sz w:val="18"/>
                <w:szCs w:val="18"/>
              </w:rPr>
              <w:t>*</w:t>
            </w:r>
            <w:r w:rsidRPr="00176275">
              <w:rPr>
                <w:b/>
                <w:sz w:val="18"/>
                <w:szCs w:val="18"/>
                <w:vertAlign w:val="superscript"/>
              </w:rPr>
              <w:t>1</w:t>
            </w:r>
          </w:p>
        </w:tc>
        <w:tc>
          <w:tcPr>
            <w:tcW w:w="1843" w:type="dxa"/>
          </w:tcPr>
          <w:p w14:paraId="06B6C927" w14:textId="77777777" w:rsidR="00587D24" w:rsidRPr="005849C5" w:rsidRDefault="00587D24" w:rsidP="005849C5">
            <w:pPr>
              <w:pStyle w:val="Leerzeile"/>
              <w:spacing w:before="120" w:after="120" w:line="312" w:lineRule="auto"/>
              <w:ind w:left="-108"/>
              <w:jc w:val="center"/>
              <w:rPr>
                <w:b/>
                <w:sz w:val="18"/>
                <w:szCs w:val="18"/>
              </w:rPr>
            </w:pPr>
            <w:r w:rsidRPr="005849C5">
              <w:rPr>
                <w:b/>
                <w:sz w:val="18"/>
                <w:szCs w:val="18"/>
              </w:rPr>
              <w:t>Eigenbeteiligung bei C-Einstufung (ja/nein)</w:t>
            </w:r>
          </w:p>
        </w:tc>
      </w:tr>
      <w:tr w:rsidR="00587D24" w:rsidRPr="009131E7" w14:paraId="583C1AF1" w14:textId="77777777" w:rsidTr="00C153A8">
        <w:tc>
          <w:tcPr>
            <w:tcW w:w="567" w:type="dxa"/>
            <w:vAlign w:val="center"/>
          </w:tcPr>
          <w:p w14:paraId="61754FB7" w14:textId="77777777" w:rsidR="00587D24" w:rsidRPr="004D201F" w:rsidRDefault="00587D24" w:rsidP="009131E7">
            <w:pPr>
              <w:pStyle w:val="Leerzeile"/>
              <w:spacing w:before="120" w:after="120" w:line="312" w:lineRule="auto"/>
              <w:jc w:val="center"/>
            </w:pPr>
            <w:r w:rsidRPr="004D201F">
              <w:t>1</w:t>
            </w:r>
          </w:p>
        </w:tc>
        <w:tc>
          <w:tcPr>
            <w:tcW w:w="2268" w:type="dxa"/>
          </w:tcPr>
          <w:p w14:paraId="6C7FFD5D" w14:textId="77777777" w:rsidR="00587D24" w:rsidRPr="005849C5" w:rsidRDefault="00587D24" w:rsidP="005849C5">
            <w:pPr>
              <w:pStyle w:val="Leerzeile"/>
              <w:spacing w:before="120" w:after="120" w:line="312" w:lineRule="auto"/>
              <w:jc w:val="both"/>
              <w:rPr>
                <w:sz w:val="20"/>
              </w:rPr>
            </w:pPr>
          </w:p>
        </w:tc>
        <w:tc>
          <w:tcPr>
            <w:tcW w:w="2694" w:type="dxa"/>
          </w:tcPr>
          <w:p w14:paraId="0527C97B" w14:textId="77777777" w:rsidR="00587D24" w:rsidRPr="005849C5" w:rsidRDefault="00587D24" w:rsidP="005849C5">
            <w:pPr>
              <w:pStyle w:val="Leerzeile"/>
              <w:spacing w:before="120" w:after="120" w:line="312" w:lineRule="auto"/>
              <w:jc w:val="both"/>
              <w:rPr>
                <w:sz w:val="20"/>
              </w:rPr>
            </w:pPr>
          </w:p>
        </w:tc>
        <w:tc>
          <w:tcPr>
            <w:tcW w:w="1275" w:type="dxa"/>
          </w:tcPr>
          <w:p w14:paraId="62692E5A" w14:textId="77777777" w:rsidR="00587D24" w:rsidRPr="005849C5" w:rsidRDefault="00587D24" w:rsidP="005849C5">
            <w:pPr>
              <w:pStyle w:val="Leerzeile"/>
              <w:spacing w:before="120" w:after="120" w:line="312" w:lineRule="auto"/>
              <w:jc w:val="both"/>
              <w:rPr>
                <w:sz w:val="20"/>
              </w:rPr>
            </w:pPr>
          </w:p>
        </w:tc>
        <w:tc>
          <w:tcPr>
            <w:tcW w:w="1134" w:type="dxa"/>
          </w:tcPr>
          <w:p w14:paraId="78241526" w14:textId="77777777" w:rsidR="00587D24" w:rsidRPr="005849C5" w:rsidRDefault="00587D24" w:rsidP="005849C5">
            <w:pPr>
              <w:pStyle w:val="Leerzeile"/>
              <w:spacing w:before="120" w:after="120" w:line="312" w:lineRule="auto"/>
              <w:jc w:val="both"/>
              <w:rPr>
                <w:sz w:val="20"/>
              </w:rPr>
            </w:pPr>
          </w:p>
        </w:tc>
        <w:tc>
          <w:tcPr>
            <w:tcW w:w="1843" w:type="dxa"/>
          </w:tcPr>
          <w:p w14:paraId="1B4C4692" w14:textId="77777777" w:rsidR="00587D24" w:rsidRPr="005849C5" w:rsidRDefault="00587D24" w:rsidP="005849C5">
            <w:pPr>
              <w:pStyle w:val="Leerzeile"/>
              <w:spacing w:before="120" w:after="120" w:line="312" w:lineRule="auto"/>
              <w:ind w:left="567"/>
              <w:jc w:val="both"/>
              <w:rPr>
                <w:sz w:val="20"/>
              </w:rPr>
            </w:pPr>
          </w:p>
        </w:tc>
      </w:tr>
      <w:tr w:rsidR="00587D24" w:rsidRPr="009131E7" w14:paraId="1799532B" w14:textId="77777777" w:rsidTr="00C153A8">
        <w:tc>
          <w:tcPr>
            <w:tcW w:w="567" w:type="dxa"/>
            <w:vAlign w:val="center"/>
          </w:tcPr>
          <w:p w14:paraId="14E26978" w14:textId="77777777" w:rsidR="00587D24" w:rsidRPr="004D201F" w:rsidRDefault="00587D24" w:rsidP="009131E7">
            <w:pPr>
              <w:pStyle w:val="Leerzeile"/>
              <w:spacing w:before="120" w:after="120" w:line="312" w:lineRule="auto"/>
              <w:jc w:val="center"/>
            </w:pPr>
            <w:r w:rsidRPr="004D201F">
              <w:t>2</w:t>
            </w:r>
          </w:p>
        </w:tc>
        <w:tc>
          <w:tcPr>
            <w:tcW w:w="2268" w:type="dxa"/>
          </w:tcPr>
          <w:p w14:paraId="4CF4D2DF" w14:textId="77777777" w:rsidR="00587D24" w:rsidRPr="005849C5" w:rsidRDefault="00587D24" w:rsidP="005849C5">
            <w:pPr>
              <w:pStyle w:val="Leerzeile"/>
              <w:spacing w:before="120" w:after="120" w:line="312" w:lineRule="auto"/>
              <w:jc w:val="both"/>
              <w:rPr>
                <w:sz w:val="20"/>
              </w:rPr>
            </w:pPr>
          </w:p>
        </w:tc>
        <w:tc>
          <w:tcPr>
            <w:tcW w:w="2694" w:type="dxa"/>
          </w:tcPr>
          <w:p w14:paraId="674A8A47" w14:textId="77777777" w:rsidR="00587D24" w:rsidRPr="005849C5" w:rsidRDefault="00587D24" w:rsidP="005849C5">
            <w:pPr>
              <w:pStyle w:val="Leerzeile"/>
              <w:spacing w:before="120" w:after="120" w:line="312" w:lineRule="auto"/>
              <w:jc w:val="both"/>
              <w:rPr>
                <w:sz w:val="20"/>
              </w:rPr>
            </w:pPr>
          </w:p>
        </w:tc>
        <w:tc>
          <w:tcPr>
            <w:tcW w:w="1275" w:type="dxa"/>
          </w:tcPr>
          <w:p w14:paraId="31A7BAC2" w14:textId="77777777" w:rsidR="00587D24" w:rsidRPr="005849C5" w:rsidRDefault="00587D24" w:rsidP="005849C5">
            <w:pPr>
              <w:pStyle w:val="Leerzeile"/>
              <w:spacing w:before="120" w:after="120" w:line="312" w:lineRule="auto"/>
              <w:jc w:val="both"/>
              <w:rPr>
                <w:sz w:val="20"/>
              </w:rPr>
            </w:pPr>
          </w:p>
        </w:tc>
        <w:tc>
          <w:tcPr>
            <w:tcW w:w="1134" w:type="dxa"/>
          </w:tcPr>
          <w:p w14:paraId="0AB46CB6" w14:textId="77777777" w:rsidR="00587D24" w:rsidRPr="005849C5" w:rsidRDefault="00587D24" w:rsidP="005849C5">
            <w:pPr>
              <w:pStyle w:val="Leerzeile"/>
              <w:spacing w:before="120" w:after="120" w:line="312" w:lineRule="auto"/>
              <w:jc w:val="both"/>
              <w:rPr>
                <w:sz w:val="20"/>
              </w:rPr>
            </w:pPr>
          </w:p>
        </w:tc>
        <w:tc>
          <w:tcPr>
            <w:tcW w:w="1843" w:type="dxa"/>
          </w:tcPr>
          <w:p w14:paraId="46BB397D" w14:textId="77777777" w:rsidR="00587D24" w:rsidRPr="005849C5" w:rsidRDefault="00587D24" w:rsidP="005849C5">
            <w:pPr>
              <w:pStyle w:val="Leerzeile"/>
              <w:spacing w:before="120" w:after="120" w:line="312" w:lineRule="auto"/>
              <w:ind w:left="567"/>
              <w:jc w:val="both"/>
              <w:rPr>
                <w:sz w:val="20"/>
              </w:rPr>
            </w:pPr>
          </w:p>
        </w:tc>
      </w:tr>
      <w:tr w:rsidR="00587D24" w:rsidRPr="009131E7" w14:paraId="5F02B6B5" w14:textId="77777777" w:rsidTr="00C153A8">
        <w:tc>
          <w:tcPr>
            <w:tcW w:w="567" w:type="dxa"/>
            <w:vAlign w:val="center"/>
          </w:tcPr>
          <w:p w14:paraId="70185B88" w14:textId="77777777" w:rsidR="00587D24" w:rsidRPr="004D201F" w:rsidRDefault="00587D24" w:rsidP="009131E7">
            <w:pPr>
              <w:pStyle w:val="Leerzeile"/>
              <w:spacing w:before="120" w:after="120" w:line="312" w:lineRule="auto"/>
              <w:jc w:val="center"/>
            </w:pPr>
            <w:r w:rsidRPr="004D201F">
              <w:t>3</w:t>
            </w:r>
          </w:p>
        </w:tc>
        <w:tc>
          <w:tcPr>
            <w:tcW w:w="2268" w:type="dxa"/>
          </w:tcPr>
          <w:p w14:paraId="717C521C" w14:textId="77777777" w:rsidR="00587D24" w:rsidRPr="005849C5" w:rsidRDefault="00587D24" w:rsidP="005849C5">
            <w:pPr>
              <w:pStyle w:val="Leerzeile"/>
              <w:spacing w:before="120" w:after="120" w:line="312" w:lineRule="auto"/>
              <w:jc w:val="both"/>
              <w:rPr>
                <w:sz w:val="20"/>
              </w:rPr>
            </w:pPr>
          </w:p>
        </w:tc>
        <w:tc>
          <w:tcPr>
            <w:tcW w:w="2694" w:type="dxa"/>
          </w:tcPr>
          <w:p w14:paraId="4966F6FB" w14:textId="77777777" w:rsidR="00587D24" w:rsidRPr="005849C5" w:rsidRDefault="00587D24" w:rsidP="005849C5">
            <w:pPr>
              <w:pStyle w:val="Leerzeile"/>
              <w:spacing w:before="120" w:after="120" w:line="312" w:lineRule="auto"/>
              <w:jc w:val="both"/>
              <w:rPr>
                <w:sz w:val="20"/>
              </w:rPr>
            </w:pPr>
          </w:p>
        </w:tc>
        <w:tc>
          <w:tcPr>
            <w:tcW w:w="1275" w:type="dxa"/>
          </w:tcPr>
          <w:p w14:paraId="0E1DC9F0" w14:textId="77777777" w:rsidR="00587D24" w:rsidRPr="005849C5" w:rsidRDefault="00587D24" w:rsidP="005849C5">
            <w:pPr>
              <w:pStyle w:val="Leerzeile"/>
              <w:spacing w:before="120" w:after="120" w:line="312" w:lineRule="auto"/>
              <w:jc w:val="both"/>
              <w:rPr>
                <w:sz w:val="20"/>
              </w:rPr>
            </w:pPr>
          </w:p>
        </w:tc>
        <w:tc>
          <w:tcPr>
            <w:tcW w:w="1134" w:type="dxa"/>
          </w:tcPr>
          <w:p w14:paraId="27D8ABFE" w14:textId="77777777" w:rsidR="00587D24" w:rsidRPr="005849C5" w:rsidRDefault="00587D24" w:rsidP="005849C5">
            <w:pPr>
              <w:pStyle w:val="Leerzeile"/>
              <w:spacing w:before="120" w:after="120" w:line="312" w:lineRule="auto"/>
              <w:jc w:val="both"/>
              <w:rPr>
                <w:sz w:val="20"/>
              </w:rPr>
            </w:pPr>
          </w:p>
        </w:tc>
        <w:tc>
          <w:tcPr>
            <w:tcW w:w="1843" w:type="dxa"/>
          </w:tcPr>
          <w:p w14:paraId="3E4B04C4" w14:textId="77777777" w:rsidR="00587D24" w:rsidRPr="005849C5" w:rsidRDefault="00587D24" w:rsidP="005849C5">
            <w:pPr>
              <w:pStyle w:val="Leerzeile"/>
              <w:spacing w:before="120" w:after="120" w:line="312" w:lineRule="auto"/>
              <w:ind w:left="567"/>
              <w:jc w:val="both"/>
              <w:rPr>
                <w:sz w:val="20"/>
              </w:rPr>
            </w:pPr>
          </w:p>
        </w:tc>
      </w:tr>
      <w:tr w:rsidR="00587D24" w:rsidRPr="009131E7" w14:paraId="13F4E764" w14:textId="77777777" w:rsidTr="00C153A8">
        <w:tc>
          <w:tcPr>
            <w:tcW w:w="567" w:type="dxa"/>
            <w:vAlign w:val="center"/>
          </w:tcPr>
          <w:p w14:paraId="06281FFD" w14:textId="77777777" w:rsidR="00587D24" w:rsidRPr="004D201F" w:rsidRDefault="00587D24" w:rsidP="009131E7">
            <w:pPr>
              <w:pStyle w:val="Leerzeile"/>
              <w:spacing w:before="120" w:after="120" w:line="312" w:lineRule="auto"/>
              <w:jc w:val="center"/>
            </w:pPr>
            <w:r w:rsidRPr="004D201F">
              <w:t>4</w:t>
            </w:r>
          </w:p>
        </w:tc>
        <w:tc>
          <w:tcPr>
            <w:tcW w:w="2268" w:type="dxa"/>
          </w:tcPr>
          <w:p w14:paraId="4C5FE568" w14:textId="77777777" w:rsidR="00587D24" w:rsidRPr="005849C5" w:rsidRDefault="00587D24" w:rsidP="005849C5">
            <w:pPr>
              <w:pStyle w:val="Leerzeile"/>
              <w:spacing w:before="120" w:after="120" w:line="312" w:lineRule="auto"/>
              <w:jc w:val="both"/>
              <w:rPr>
                <w:sz w:val="20"/>
              </w:rPr>
            </w:pPr>
          </w:p>
        </w:tc>
        <w:tc>
          <w:tcPr>
            <w:tcW w:w="2694" w:type="dxa"/>
          </w:tcPr>
          <w:p w14:paraId="15F09EFA" w14:textId="77777777" w:rsidR="00587D24" w:rsidRPr="005849C5" w:rsidRDefault="00587D24" w:rsidP="005849C5">
            <w:pPr>
              <w:pStyle w:val="Leerzeile"/>
              <w:spacing w:before="120" w:after="120" w:line="312" w:lineRule="auto"/>
              <w:jc w:val="both"/>
              <w:rPr>
                <w:sz w:val="20"/>
              </w:rPr>
            </w:pPr>
          </w:p>
        </w:tc>
        <w:tc>
          <w:tcPr>
            <w:tcW w:w="1275" w:type="dxa"/>
          </w:tcPr>
          <w:p w14:paraId="4B0F8847" w14:textId="77777777" w:rsidR="00587D24" w:rsidRPr="005849C5" w:rsidRDefault="00587D24" w:rsidP="005849C5">
            <w:pPr>
              <w:pStyle w:val="Leerzeile"/>
              <w:spacing w:before="120" w:after="120" w:line="312" w:lineRule="auto"/>
              <w:jc w:val="both"/>
              <w:rPr>
                <w:sz w:val="20"/>
              </w:rPr>
            </w:pPr>
          </w:p>
        </w:tc>
        <w:tc>
          <w:tcPr>
            <w:tcW w:w="1134" w:type="dxa"/>
          </w:tcPr>
          <w:p w14:paraId="2DEBF31F" w14:textId="77777777" w:rsidR="00587D24" w:rsidRPr="005849C5" w:rsidRDefault="00587D24" w:rsidP="005849C5">
            <w:pPr>
              <w:pStyle w:val="Leerzeile"/>
              <w:spacing w:before="120" w:after="120" w:line="312" w:lineRule="auto"/>
              <w:jc w:val="both"/>
              <w:rPr>
                <w:sz w:val="20"/>
              </w:rPr>
            </w:pPr>
          </w:p>
        </w:tc>
        <w:tc>
          <w:tcPr>
            <w:tcW w:w="1843" w:type="dxa"/>
          </w:tcPr>
          <w:p w14:paraId="4FDAB23E" w14:textId="77777777" w:rsidR="00587D24" w:rsidRPr="005849C5" w:rsidRDefault="00587D24" w:rsidP="005849C5">
            <w:pPr>
              <w:pStyle w:val="Leerzeile"/>
              <w:spacing w:before="120" w:after="120" w:line="312" w:lineRule="auto"/>
              <w:ind w:left="567"/>
              <w:jc w:val="both"/>
              <w:rPr>
                <w:sz w:val="20"/>
              </w:rPr>
            </w:pPr>
          </w:p>
        </w:tc>
      </w:tr>
    </w:tbl>
    <w:p w14:paraId="355DAC43" w14:textId="5CB2C076" w:rsidR="00587D24" w:rsidRPr="00DE5FEE" w:rsidRDefault="00587D24" w:rsidP="00905019">
      <w:pPr>
        <w:pStyle w:val="Leerzeile"/>
        <w:spacing w:before="120" w:after="120"/>
        <w:ind w:left="357" w:hanging="357"/>
        <w:rPr>
          <w:sz w:val="16"/>
          <w:szCs w:val="16"/>
        </w:rPr>
      </w:pPr>
      <w:r w:rsidRPr="00DE5FEE">
        <w:rPr>
          <w:sz w:val="16"/>
          <w:szCs w:val="16"/>
        </w:rPr>
        <w:t>*</w:t>
      </w:r>
      <w:r w:rsidRPr="00DE5FEE">
        <w:rPr>
          <w:sz w:val="16"/>
          <w:szCs w:val="16"/>
          <w:vertAlign w:val="superscript"/>
        </w:rPr>
        <w:t>1</w:t>
      </w:r>
      <w:r w:rsidR="00BA67D8">
        <w:rPr>
          <w:sz w:val="16"/>
          <w:szCs w:val="16"/>
        </w:rPr>
        <w:t xml:space="preserve"> gem. </w:t>
      </w:r>
      <w:r w:rsidRPr="00DE5FEE">
        <w:rPr>
          <w:sz w:val="16"/>
          <w:szCs w:val="16"/>
        </w:rPr>
        <w:t>Prioritätenprogramm (PP)</w:t>
      </w:r>
      <w:r w:rsidR="002C5C98">
        <w:rPr>
          <w:sz w:val="16"/>
          <w:szCs w:val="16"/>
        </w:rPr>
        <w:t xml:space="preserve"> Trinkwasserschutz</w:t>
      </w:r>
      <w:r w:rsidRPr="00DE5FEE">
        <w:rPr>
          <w:sz w:val="16"/>
          <w:szCs w:val="16"/>
        </w:rPr>
        <w:t xml:space="preserve"> in der aktuellen Fassung</w:t>
      </w:r>
    </w:p>
    <w:p w14:paraId="65A6645F" w14:textId="77777777" w:rsidR="00587D24" w:rsidRDefault="00587D24" w:rsidP="00DD2655">
      <w:pPr>
        <w:pStyle w:val="Leerzeile"/>
        <w:spacing w:line="312" w:lineRule="auto"/>
      </w:pPr>
    </w:p>
    <w:p w14:paraId="3B658F24" w14:textId="77777777" w:rsidR="00587D24" w:rsidRPr="004D201F" w:rsidRDefault="00587D24" w:rsidP="00DD2655">
      <w:pPr>
        <w:pStyle w:val="Leerzeile"/>
        <w:spacing w:line="312" w:lineRule="auto"/>
      </w:pPr>
      <w:r w:rsidRPr="004D201F">
        <w:t>Das vertragsschließende Wasserversorgungsunternehmen ……………………………. (im folgenden WVU genannt) verpflichtet sich zur Erfüllung dieses Vertrages in den darin erfassten Trinkwassergewinnungsgebieten.</w:t>
      </w:r>
    </w:p>
    <w:p w14:paraId="423130DE" w14:textId="77777777" w:rsidR="00587D24" w:rsidRPr="004D201F" w:rsidRDefault="00587D24" w:rsidP="00341BAA">
      <w:pPr>
        <w:pStyle w:val="Leerzeile"/>
        <w:spacing w:before="840" w:after="240" w:line="312" w:lineRule="auto"/>
        <w:jc w:val="center"/>
        <w:rPr>
          <w:b/>
        </w:rPr>
      </w:pPr>
      <w:r w:rsidRPr="004D201F">
        <w:rPr>
          <w:b/>
        </w:rPr>
        <w:t>§ 2 Grundlagen</w:t>
      </w:r>
    </w:p>
    <w:p w14:paraId="742C97DA" w14:textId="77777777" w:rsidR="00587D24" w:rsidRDefault="00587D24" w:rsidP="00773C6F">
      <w:pPr>
        <w:pStyle w:val="Leerzeile"/>
        <w:numPr>
          <w:ilvl w:val="0"/>
          <w:numId w:val="41"/>
        </w:numPr>
        <w:spacing w:after="120" w:line="312" w:lineRule="auto"/>
        <w:ind w:left="425" w:hanging="425"/>
      </w:pPr>
      <w:r w:rsidRPr="004D201F">
        <w:t>Das WVU verpflichtet</w:t>
      </w:r>
      <w:r>
        <w:t xml:space="preserve"> </w:t>
      </w:r>
      <w:r w:rsidRPr="004D201F">
        <w:t xml:space="preserve">sich den „Maßnahmenkatalog – </w:t>
      </w:r>
      <w:r>
        <w:t>F</w:t>
      </w:r>
      <w:r w:rsidRPr="004D201F">
        <w:t>reiwillige Vereinbarungen“ in der jeweils aktuellen Fassung bei der Umsetzung des Schutzkonzeptes einzuhalten und</w:t>
      </w:r>
      <w:r>
        <w:t xml:space="preserve"> d</w:t>
      </w:r>
      <w:r w:rsidRPr="004D201F">
        <w:t xml:space="preserve">as „Anwenderhandbuch für die Zusatzberatung Wasserschutz – Grundwasserschutzorientierte </w:t>
      </w:r>
      <w:r w:rsidRPr="008D44D1">
        <w:t xml:space="preserve">Bewirtschaftungsmaßnahmen </w:t>
      </w:r>
      <w:r w:rsidR="006614DD" w:rsidRPr="008D44D1">
        <w:t xml:space="preserve">in der Landwirtschaft </w:t>
      </w:r>
      <w:r w:rsidRPr="008D44D1">
        <w:t>und Methoden zu ihrer Erfolgskontrolle“ (NL</w:t>
      </w:r>
      <w:r w:rsidR="006614DD" w:rsidRPr="008D44D1">
        <w:t>WKN</w:t>
      </w:r>
      <w:r w:rsidRPr="008D44D1">
        <w:t>, 201</w:t>
      </w:r>
      <w:r w:rsidR="006614DD" w:rsidRPr="008D44D1">
        <w:t>5</w:t>
      </w:r>
      <w:r w:rsidRPr="008D44D1">
        <w:t>) in d</w:t>
      </w:r>
      <w:r w:rsidRPr="004D201F">
        <w:t xml:space="preserve">er jeweils aktuellen Fassung für die Durchführung der Zusatzberatung und die Umsetzung der </w:t>
      </w:r>
      <w:r>
        <w:t>Freiwilligen</w:t>
      </w:r>
      <w:r w:rsidRPr="004D201F">
        <w:t xml:space="preserve"> Vereinbarungen einschließlich der Erfolgskontrolle</w:t>
      </w:r>
      <w:r>
        <w:t xml:space="preserve"> zu beachten.</w:t>
      </w:r>
    </w:p>
    <w:p w14:paraId="6DCA72EA" w14:textId="77777777" w:rsidR="00587D24" w:rsidRPr="004D201F" w:rsidRDefault="00587D24" w:rsidP="00773C6F">
      <w:pPr>
        <w:pStyle w:val="Leerzeile"/>
        <w:numPr>
          <w:ilvl w:val="0"/>
          <w:numId w:val="41"/>
        </w:numPr>
        <w:spacing w:before="120" w:line="312" w:lineRule="auto"/>
        <w:ind w:left="425" w:hanging="425"/>
      </w:pPr>
      <w:r w:rsidRPr="004D201F">
        <w:t xml:space="preserve">Das WVU verpflichtet sich, das hier beigefügte Schutzkonzept mit Datum </w:t>
      </w:r>
      <w:r>
        <w:t xml:space="preserve">vom ……………… </w:t>
      </w:r>
      <w:r w:rsidRPr="004D201F">
        <w:t>während der Vertragsdauer umzusetzen. Dazu gehören mindestens</w:t>
      </w:r>
    </w:p>
    <w:p w14:paraId="0AA76A6E" w14:textId="77777777" w:rsidR="00587D24" w:rsidRPr="004D201F" w:rsidRDefault="00587D24" w:rsidP="00341BAA">
      <w:pPr>
        <w:pStyle w:val="Leerzeile"/>
        <w:numPr>
          <w:ilvl w:val="0"/>
          <w:numId w:val="17"/>
        </w:numPr>
        <w:tabs>
          <w:tab w:val="clear" w:pos="720"/>
          <w:tab w:val="num" w:pos="851"/>
        </w:tabs>
        <w:spacing w:line="312" w:lineRule="auto"/>
        <w:ind w:left="851" w:hanging="425"/>
      </w:pPr>
      <w:r w:rsidRPr="004D201F">
        <w:t>die Erreichung der für die Vertragsdauer angegebenen Ziele,</w:t>
      </w:r>
    </w:p>
    <w:p w14:paraId="53AAB555" w14:textId="77777777" w:rsidR="00587D24" w:rsidRPr="004D201F" w:rsidRDefault="00587D24" w:rsidP="00341BAA">
      <w:pPr>
        <w:pStyle w:val="Leerzeile"/>
        <w:numPr>
          <w:ilvl w:val="0"/>
          <w:numId w:val="30"/>
        </w:numPr>
        <w:tabs>
          <w:tab w:val="clear" w:pos="720"/>
          <w:tab w:val="num" w:pos="851"/>
        </w:tabs>
        <w:spacing w:line="312" w:lineRule="auto"/>
        <w:ind w:left="851" w:hanging="425"/>
      </w:pPr>
      <w:r w:rsidRPr="004D201F">
        <w:t xml:space="preserve">die Überprüfung der Zielerreichung mit </w:t>
      </w:r>
      <w:r w:rsidR="00904FBA">
        <w:t>ei</w:t>
      </w:r>
      <w:r w:rsidR="0079145A">
        <w:t>nem</w:t>
      </w:r>
      <w:r w:rsidRPr="004D201F">
        <w:t xml:space="preserve"> systematischen Monitoring,</w:t>
      </w:r>
    </w:p>
    <w:p w14:paraId="56FB60A2" w14:textId="77777777" w:rsidR="00587D24" w:rsidRPr="004D201F" w:rsidRDefault="00587D24" w:rsidP="00341BAA">
      <w:pPr>
        <w:pStyle w:val="Leerzeile"/>
        <w:numPr>
          <w:ilvl w:val="0"/>
          <w:numId w:val="32"/>
        </w:numPr>
        <w:tabs>
          <w:tab w:val="clear" w:pos="720"/>
          <w:tab w:val="num" w:pos="851"/>
        </w:tabs>
        <w:spacing w:line="312" w:lineRule="auto"/>
        <w:ind w:left="851" w:hanging="425"/>
      </w:pPr>
      <w:r w:rsidRPr="004D201F">
        <w:t>die Realisierung de</w:t>
      </w:r>
      <w:r w:rsidR="00904FBA">
        <w:t>r</w:t>
      </w:r>
      <w:r w:rsidRPr="004D201F">
        <w:t xml:space="preserve"> zur Zielerreichung notwendigen </w:t>
      </w:r>
      <w:r w:rsidR="00266F38">
        <w:t>Gewässerschutz</w:t>
      </w:r>
      <w:r w:rsidR="00904FBA">
        <w:t>beratung</w:t>
      </w:r>
      <w:r w:rsidRPr="004D201F">
        <w:t xml:space="preserve"> und</w:t>
      </w:r>
    </w:p>
    <w:p w14:paraId="04B71021" w14:textId="2DF6E5A4" w:rsidR="00587D24" w:rsidRPr="004D201F" w:rsidRDefault="00587D24" w:rsidP="00341BAA">
      <w:pPr>
        <w:pStyle w:val="Leerzeile"/>
        <w:numPr>
          <w:ilvl w:val="0"/>
          <w:numId w:val="36"/>
        </w:numPr>
        <w:tabs>
          <w:tab w:val="clear" w:pos="720"/>
          <w:tab w:val="num" w:pos="851"/>
        </w:tabs>
        <w:spacing w:line="312" w:lineRule="auto"/>
        <w:ind w:left="851" w:hanging="425"/>
      </w:pPr>
      <w:r w:rsidRPr="004D201F">
        <w:t xml:space="preserve">die Durchführung der für die Zielerreichung erforderlichen Maßnahmen, hier insbesondere der </w:t>
      </w:r>
      <w:r>
        <w:t>Freiwilligen</w:t>
      </w:r>
      <w:r w:rsidRPr="004D201F">
        <w:t xml:space="preserve"> Vereinbarungen gem. § 2 Abs. 1.</w:t>
      </w:r>
      <w:r w:rsidRPr="004D201F">
        <w:rPr>
          <w:rFonts w:cs="Arial"/>
        </w:rPr>
        <w:t xml:space="preserve"> Dabei werden </w:t>
      </w:r>
      <w:r w:rsidRPr="004D201F">
        <w:rPr>
          <w:rFonts w:cs="Arial"/>
        </w:rPr>
        <w:lastRenderedPageBreak/>
        <w:t xml:space="preserve">die hier beigefügten „Hinweise des NLWKN zur Abwicklung der </w:t>
      </w:r>
      <w:r>
        <w:rPr>
          <w:rFonts w:cs="Arial"/>
        </w:rPr>
        <w:t>Freiwilligen</w:t>
      </w:r>
      <w:r w:rsidRPr="004D201F">
        <w:rPr>
          <w:rFonts w:cs="Arial"/>
        </w:rPr>
        <w:t xml:space="preserve"> Vereinbarungen“ einschl. der dort genannten Termine </w:t>
      </w:r>
      <w:r w:rsidR="00B2716D">
        <w:rPr>
          <w:rFonts w:cs="Arial"/>
        </w:rPr>
        <w:t xml:space="preserve">in der jeweils aktuellen Fassung </w:t>
      </w:r>
      <w:r w:rsidRPr="004D201F">
        <w:rPr>
          <w:rFonts w:cs="Arial"/>
        </w:rPr>
        <w:t>beachtet.</w:t>
      </w:r>
    </w:p>
    <w:p w14:paraId="7DF27D54" w14:textId="77777777" w:rsidR="00587D24" w:rsidRPr="004D201F" w:rsidRDefault="00587D24" w:rsidP="00773C6F">
      <w:pPr>
        <w:pStyle w:val="Leerzeile"/>
        <w:numPr>
          <w:ilvl w:val="0"/>
          <w:numId w:val="41"/>
        </w:numPr>
        <w:spacing w:before="120" w:after="120" w:line="312" w:lineRule="auto"/>
        <w:ind w:left="425" w:hanging="425"/>
      </w:pPr>
      <w:r w:rsidRPr="004D201F">
        <w:t>Über die Informationspflicht gemäß § 2 Abs. 2 der Kooperationsverordnung hinaus informiert das WVU den NLWKN und die zuständige Untere Wasserbehörde rechtzeitig über anberaumte Sitzungen der Kooperation, um eine Teilnahme zu ermöglichen. Außerdem sorgt es für eine ausreichende Information aller an der Kooperation Beteiligten über wesentliche Ergebnisse der Kooperationsarbeit.</w:t>
      </w:r>
    </w:p>
    <w:p w14:paraId="5ABEFA52" w14:textId="77777777" w:rsidR="00587D24" w:rsidRPr="004D201F" w:rsidRDefault="00587D24" w:rsidP="00341BAA">
      <w:pPr>
        <w:pStyle w:val="Leerzeile"/>
        <w:spacing w:before="840" w:after="240" w:line="312" w:lineRule="auto"/>
        <w:jc w:val="center"/>
        <w:rPr>
          <w:b/>
        </w:rPr>
      </w:pPr>
      <w:r w:rsidRPr="004D201F">
        <w:rPr>
          <w:b/>
        </w:rPr>
        <w:t xml:space="preserve">§ 3 </w:t>
      </w:r>
      <w:r w:rsidRPr="00905019">
        <w:rPr>
          <w:b/>
        </w:rPr>
        <w:t>Finanzhilfe</w:t>
      </w:r>
      <w:r w:rsidRPr="004D201F">
        <w:rPr>
          <w:b/>
        </w:rPr>
        <w:t xml:space="preserve"> </w:t>
      </w:r>
    </w:p>
    <w:p w14:paraId="6B9610E6" w14:textId="1F838E5C" w:rsidR="00587D24" w:rsidRPr="007C2EC1" w:rsidRDefault="00587D24" w:rsidP="007C2EC1">
      <w:pPr>
        <w:pStyle w:val="Verfgungspunkt"/>
        <w:numPr>
          <w:ilvl w:val="0"/>
          <w:numId w:val="38"/>
        </w:numPr>
        <w:spacing w:before="360" w:after="0"/>
        <w:ind w:left="425" w:hanging="425"/>
      </w:pPr>
      <w:r w:rsidRPr="007C2EC1">
        <w:rPr>
          <w:rFonts w:cs="Arial"/>
          <w:b w:val="0"/>
        </w:rPr>
        <w:t>Durch</w:t>
      </w:r>
      <w:r w:rsidRPr="00BA460F">
        <w:rPr>
          <w:b w:val="0"/>
        </w:rPr>
        <w:t xml:space="preserve"> die Finanzhilfe des Landes gemäß § 28 Absatz 4 NWG werden eine </w:t>
      </w:r>
      <w:r w:rsidR="00266F38">
        <w:rPr>
          <w:b w:val="0"/>
        </w:rPr>
        <w:t>Ge</w:t>
      </w:r>
      <w:r w:rsidR="0029118D">
        <w:rPr>
          <w:b w:val="0"/>
        </w:rPr>
        <w:t>w</w:t>
      </w:r>
      <w:r w:rsidR="00266F38">
        <w:rPr>
          <w:b w:val="0"/>
        </w:rPr>
        <w:t>ässerschutzb</w:t>
      </w:r>
      <w:r w:rsidRPr="00BA460F">
        <w:rPr>
          <w:b w:val="0"/>
        </w:rPr>
        <w:t>eratung sowie Freiwillige Vereinbarungen in Wasserschutz- und Trinkwassergewinnungsgebieten finanziert. Sofern in § 1 Trinkwassergewinnungsgebiete enthalten sind, die</w:t>
      </w:r>
      <w:r w:rsidR="00C57769">
        <w:rPr>
          <w:b w:val="0"/>
        </w:rPr>
        <w:t xml:space="preserve"> </w:t>
      </w:r>
      <w:r w:rsidRPr="00BA460F">
        <w:rPr>
          <w:b w:val="0"/>
        </w:rPr>
        <w:t xml:space="preserve">eine </w:t>
      </w:r>
      <w:r w:rsidR="00C57769">
        <w:rPr>
          <w:b w:val="0"/>
        </w:rPr>
        <w:t xml:space="preserve">mehrmalige </w:t>
      </w:r>
      <w:r w:rsidRPr="00BA460F">
        <w:rPr>
          <w:b w:val="0"/>
        </w:rPr>
        <w:t>C-Einstufung erfahren haben, beschränkt sich die Finanzhilfe für die betroffenen Gebiete auf 90 % des Fördersatzes gemäß Prioritätenprogramm</w:t>
      </w:r>
      <w:r w:rsidR="00523E2E">
        <w:rPr>
          <w:b w:val="0"/>
        </w:rPr>
        <w:t xml:space="preserve"> Trinkwasserschutz</w:t>
      </w:r>
      <w:r w:rsidRPr="00BA460F">
        <w:rPr>
          <w:b w:val="0"/>
        </w:rPr>
        <w:t xml:space="preserve"> und wird durch eine Eigenbeteiligung des WVU in Höhe von 10 % ergänzt. Das Gesamtbudget </w:t>
      </w:r>
      <w:r w:rsidR="008501F5" w:rsidRPr="00BA460F">
        <w:rPr>
          <w:b w:val="0"/>
        </w:rPr>
        <w:t xml:space="preserve">setzt sich </w:t>
      </w:r>
      <w:r w:rsidRPr="00BA460F">
        <w:rPr>
          <w:b w:val="0"/>
        </w:rPr>
        <w:t xml:space="preserve">aus Finanzhilfe und ggf. Eigenbeteiligung für betroffene C-Gebiete </w:t>
      </w:r>
      <w:r w:rsidR="008501F5" w:rsidRPr="00BA460F">
        <w:rPr>
          <w:b w:val="0"/>
        </w:rPr>
        <w:t>zusammen.</w:t>
      </w:r>
      <w:r w:rsidRPr="00BA460F">
        <w:rPr>
          <w:b w:val="0"/>
        </w:rPr>
        <w:t xml:space="preserve"> Der Eigenanteil wird nur für Freiwillige Vereinbarungen</w:t>
      </w:r>
      <w:r w:rsidR="003038DD" w:rsidRPr="00BA460F">
        <w:rPr>
          <w:b w:val="0"/>
        </w:rPr>
        <w:t xml:space="preserve"> </w:t>
      </w:r>
      <w:r w:rsidRPr="00BA460F">
        <w:rPr>
          <w:b w:val="0"/>
        </w:rPr>
        <w:t>genutzt.</w:t>
      </w:r>
    </w:p>
    <w:p w14:paraId="77134415" w14:textId="77777777" w:rsidR="007C2EC1" w:rsidRDefault="007C2EC1" w:rsidP="007C2EC1">
      <w:pPr>
        <w:pStyle w:val="Verfgungspunkt"/>
        <w:spacing w:before="360" w:after="0"/>
        <w:rPr>
          <w:b w:val="0"/>
        </w:rPr>
      </w:pPr>
    </w:p>
    <w:p w14:paraId="3927D5A3" w14:textId="77777777" w:rsidR="007C2EC1" w:rsidRDefault="007C2EC1" w:rsidP="007C2EC1">
      <w:pPr>
        <w:pStyle w:val="Verfgungspunkt"/>
        <w:spacing w:before="360" w:after="0"/>
        <w:rPr>
          <w:b w:val="0"/>
        </w:rPr>
      </w:pPr>
    </w:p>
    <w:p w14:paraId="483B995E" w14:textId="77777777" w:rsidR="007C2EC1" w:rsidRDefault="007C2EC1" w:rsidP="007C2EC1">
      <w:pPr>
        <w:pStyle w:val="Verfgungspunkt"/>
        <w:spacing w:before="360" w:after="0"/>
        <w:rPr>
          <w:b w:val="0"/>
        </w:rPr>
      </w:pPr>
    </w:p>
    <w:p w14:paraId="31778C1B" w14:textId="77777777" w:rsidR="007C2EC1" w:rsidRDefault="007C2EC1" w:rsidP="007C2EC1">
      <w:pPr>
        <w:pStyle w:val="Verfgungspunkt"/>
        <w:spacing w:before="360" w:after="0"/>
        <w:rPr>
          <w:b w:val="0"/>
        </w:rPr>
      </w:pPr>
    </w:p>
    <w:p w14:paraId="5246C34C" w14:textId="77777777" w:rsidR="007C2EC1" w:rsidRDefault="007C2EC1" w:rsidP="007C2EC1">
      <w:pPr>
        <w:pStyle w:val="Verfgungspunkt"/>
        <w:spacing w:before="360" w:after="0"/>
        <w:rPr>
          <w:b w:val="0"/>
        </w:rPr>
      </w:pPr>
    </w:p>
    <w:p w14:paraId="7FBF0C21" w14:textId="77777777" w:rsidR="007C2EC1" w:rsidRDefault="007C2EC1" w:rsidP="007C2EC1">
      <w:pPr>
        <w:pStyle w:val="Verfgungspunkt"/>
        <w:spacing w:before="360" w:after="0"/>
        <w:rPr>
          <w:b w:val="0"/>
        </w:rPr>
      </w:pPr>
    </w:p>
    <w:p w14:paraId="5F413FCE" w14:textId="77777777" w:rsidR="007C2EC1" w:rsidRDefault="007C2EC1" w:rsidP="007C2EC1">
      <w:pPr>
        <w:pStyle w:val="Verfgungspunkt"/>
        <w:spacing w:before="360" w:after="0"/>
        <w:rPr>
          <w:b w:val="0"/>
        </w:rPr>
      </w:pPr>
    </w:p>
    <w:p w14:paraId="65399860" w14:textId="77777777" w:rsidR="007C2EC1" w:rsidRDefault="007C2EC1" w:rsidP="007C2EC1">
      <w:pPr>
        <w:pStyle w:val="Verfgungspunkt"/>
        <w:spacing w:before="360" w:after="0"/>
      </w:pPr>
    </w:p>
    <w:p w14:paraId="6D979335" w14:textId="77777777" w:rsidR="0038270C" w:rsidRDefault="0038270C" w:rsidP="007C2EC1">
      <w:pPr>
        <w:pStyle w:val="Verfgungspunkt"/>
        <w:spacing w:before="360" w:after="0"/>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1269"/>
        <w:gridCol w:w="1269"/>
        <w:gridCol w:w="1269"/>
        <w:gridCol w:w="1269"/>
        <w:gridCol w:w="1269"/>
      </w:tblGrid>
      <w:tr w:rsidR="00587D24" w:rsidRPr="00216A67" w14:paraId="63D43F65" w14:textId="77777777" w:rsidTr="00BD2F2B">
        <w:tc>
          <w:tcPr>
            <w:tcW w:w="3682" w:type="dxa"/>
          </w:tcPr>
          <w:p w14:paraId="6AF74D84" w14:textId="77777777" w:rsidR="00587D24" w:rsidRPr="00216A67" w:rsidRDefault="00587D24" w:rsidP="003E2693">
            <w:pPr>
              <w:pStyle w:val="Verfgungspunkt"/>
              <w:rPr>
                <w:rFonts w:cs="Arial"/>
                <w:sz w:val="20"/>
              </w:rPr>
            </w:pPr>
            <w:r w:rsidRPr="00216A67">
              <w:rPr>
                <w:rFonts w:cs="Arial"/>
                <w:sz w:val="20"/>
              </w:rPr>
              <w:lastRenderedPageBreak/>
              <w:t>Finanzierung</w:t>
            </w:r>
          </w:p>
        </w:tc>
        <w:tc>
          <w:tcPr>
            <w:tcW w:w="1269" w:type="dxa"/>
          </w:tcPr>
          <w:p w14:paraId="2C65A522" w14:textId="77777777" w:rsidR="00587D24" w:rsidRPr="00216A67" w:rsidRDefault="00FE2149" w:rsidP="00801D54">
            <w:pPr>
              <w:pStyle w:val="Verfgungspunkt"/>
              <w:jc w:val="center"/>
              <w:rPr>
                <w:rFonts w:cs="Arial"/>
              </w:rPr>
            </w:pPr>
            <w:r>
              <w:rPr>
                <w:rFonts w:cs="Arial"/>
              </w:rPr>
              <w:t>201</w:t>
            </w:r>
            <w:r w:rsidR="0038270C">
              <w:rPr>
                <w:rFonts w:cs="Arial"/>
              </w:rPr>
              <w:t>9</w:t>
            </w:r>
          </w:p>
        </w:tc>
        <w:tc>
          <w:tcPr>
            <w:tcW w:w="1269" w:type="dxa"/>
          </w:tcPr>
          <w:p w14:paraId="527CDDA5" w14:textId="77777777" w:rsidR="00587D24" w:rsidRPr="00216A67" w:rsidRDefault="00587D24" w:rsidP="00801D54">
            <w:pPr>
              <w:pStyle w:val="Verfgungspunkt"/>
              <w:jc w:val="center"/>
              <w:rPr>
                <w:rFonts w:cs="Arial"/>
              </w:rPr>
            </w:pPr>
            <w:r w:rsidRPr="00216A67">
              <w:rPr>
                <w:rFonts w:cs="Arial"/>
              </w:rPr>
              <w:t>20</w:t>
            </w:r>
            <w:r w:rsidR="0038270C">
              <w:rPr>
                <w:rFonts w:cs="Arial"/>
              </w:rPr>
              <w:t>20</w:t>
            </w:r>
          </w:p>
        </w:tc>
        <w:tc>
          <w:tcPr>
            <w:tcW w:w="1269" w:type="dxa"/>
          </w:tcPr>
          <w:p w14:paraId="1B4FEA0C" w14:textId="77777777" w:rsidR="00587D24" w:rsidRPr="00216A67" w:rsidRDefault="00587D24" w:rsidP="00801D54">
            <w:pPr>
              <w:pStyle w:val="Verfgungspunkt"/>
              <w:jc w:val="center"/>
              <w:rPr>
                <w:rFonts w:cs="Arial"/>
              </w:rPr>
            </w:pPr>
            <w:r w:rsidRPr="00216A67">
              <w:rPr>
                <w:rFonts w:cs="Arial"/>
              </w:rPr>
              <w:t>20</w:t>
            </w:r>
            <w:r w:rsidR="00053DFF">
              <w:rPr>
                <w:rFonts w:cs="Arial"/>
              </w:rPr>
              <w:t>2</w:t>
            </w:r>
            <w:r w:rsidR="0038270C">
              <w:rPr>
                <w:rFonts w:cs="Arial"/>
              </w:rPr>
              <w:t>1</w:t>
            </w:r>
          </w:p>
        </w:tc>
        <w:tc>
          <w:tcPr>
            <w:tcW w:w="1269" w:type="dxa"/>
          </w:tcPr>
          <w:p w14:paraId="63D27F70" w14:textId="77777777" w:rsidR="00587D24" w:rsidRPr="00216A67" w:rsidRDefault="00587D24" w:rsidP="00FE2149">
            <w:pPr>
              <w:pStyle w:val="Verfgungspunkt"/>
              <w:jc w:val="center"/>
              <w:rPr>
                <w:rFonts w:cs="Arial"/>
              </w:rPr>
            </w:pPr>
            <w:r w:rsidRPr="00216A67">
              <w:rPr>
                <w:rFonts w:cs="Arial"/>
              </w:rPr>
              <w:t>20</w:t>
            </w:r>
            <w:r w:rsidR="00FE2149">
              <w:rPr>
                <w:rFonts w:cs="Arial"/>
              </w:rPr>
              <w:t>2</w:t>
            </w:r>
            <w:r w:rsidR="0038270C">
              <w:rPr>
                <w:rFonts w:cs="Arial"/>
              </w:rPr>
              <w:t>2</w:t>
            </w:r>
          </w:p>
        </w:tc>
        <w:tc>
          <w:tcPr>
            <w:tcW w:w="1269" w:type="dxa"/>
          </w:tcPr>
          <w:p w14:paraId="1D6FC48E" w14:textId="77777777" w:rsidR="00587D24" w:rsidRPr="00216A67" w:rsidRDefault="00587D24" w:rsidP="00FE2149">
            <w:pPr>
              <w:pStyle w:val="Verfgungspunkt"/>
              <w:jc w:val="center"/>
              <w:rPr>
                <w:rFonts w:cs="Arial"/>
              </w:rPr>
            </w:pPr>
            <w:r w:rsidRPr="00216A67">
              <w:rPr>
                <w:rFonts w:cs="Arial"/>
              </w:rPr>
              <w:t>20</w:t>
            </w:r>
            <w:r w:rsidR="002713BC">
              <w:rPr>
                <w:rFonts w:cs="Arial"/>
              </w:rPr>
              <w:t>2</w:t>
            </w:r>
            <w:r w:rsidR="0038270C">
              <w:rPr>
                <w:rFonts w:cs="Arial"/>
              </w:rPr>
              <w:t>3</w:t>
            </w:r>
          </w:p>
        </w:tc>
      </w:tr>
      <w:tr w:rsidR="004604F3" w:rsidRPr="00216A67" w14:paraId="08373AF5" w14:textId="77777777" w:rsidTr="007A06DD">
        <w:tc>
          <w:tcPr>
            <w:tcW w:w="3682" w:type="dxa"/>
          </w:tcPr>
          <w:p w14:paraId="6090EE4A" w14:textId="77777777" w:rsidR="004604F3" w:rsidRPr="00216A67" w:rsidRDefault="004604F3" w:rsidP="007A06DD">
            <w:pPr>
              <w:pStyle w:val="Verfgungspunkt"/>
              <w:rPr>
                <w:rFonts w:cs="Arial"/>
                <w:b w:val="0"/>
                <w:sz w:val="20"/>
              </w:rPr>
            </w:pPr>
            <w:r w:rsidRPr="00216A67">
              <w:rPr>
                <w:rFonts w:cs="Arial"/>
                <w:b w:val="0"/>
                <w:sz w:val="20"/>
              </w:rPr>
              <w:t>Gesamtbudget gem. Prioritätenprogramm (€)</w:t>
            </w:r>
            <w:r w:rsidR="00372499" w:rsidRPr="00216A67">
              <w:rPr>
                <w:rFonts w:cs="Arial"/>
                <w:b w:val="0"/>
                <w:sz w:val="20"/>
              </w:rPr>
              <w:t xml:space="preserve"> (entspricht der Summe aus ges. öffentlicher Förderung und Eigenanteil (€))</w:t>
            </w:r>
          </w:p>
        </w:tc>
        <w:tc>
          <w:tcPr>
            <w:tcW w:w="1269" w:type="dxa"/>
          </w:tcPr>
          <w:p w14:paraId="33127C9A" w14:textId="77777777" w:rsidR="004604F3" w:rsidRPr="00216A67" w:rsidRDefault="004604F3" w:rsidP="007A06DD">
            <w:pPr>
              <w:pStyle w:val="Verfgungspunkt"/>
              <w:rPr>
                <w:rFonts w:cs="Arial"/>
                <w:b w:val="0"/>
              </w:rPr>
            </w:pPr>
          </w:p>
        </w:tc>
        <w:tc>
          <w:tcPr>
            <w:tcW w:w="1269" w:type="dxa"/>
          </w:tcPr>
          <w:p w14:paraId="6742F31D" w14:textId="77777777" w:rsidR="004604F3" w:rsidRPr="00216A67" w:rsidRDefault="004604F3" w:rsidP="007A06DD">
            <w:pPr>
              <w:pStyle w:val="Verfgungspunkt"/>
              <w:rPr>
                <w:rFonts w:cs="Arial"/>
                <w:b w:val="0"/>
              </w:rPr>
            </w:pPr>
          </w:p>
        </w:tc>
        <w:tc>
          <w:tcPr>
            <w:tcW w:w="1269" w:type="dxa"/>
          </w:tcPr>
          <w:p w14:paraId="0E759134" w14:textId="77777777" w:rsidR="004604F3" w:rsidRPr="00216A67" w:rsidRDefault="004604F3" w:rsidP="007A06DD">
            <w:pPr>
              <w:pStyle w:val="Verfgungspunkt"/>
              <w:ind w:left="567"/>
              <w:jc w:val="right"/>
              <w:rPr>
                <w:rFonts w:cs="Arial"/>
                <w:b w:val="0"/>
              </w:rPr>
            </w:pPr>
          </w:p>
        </w:tc>
        <w:tc>
          <w:tcPr>
            <w:tcW w:w="1269" w:type="dxa"/>
          </w:tcPr>
          <w:p w14:paraId="4F50406C" w14:textId="77777777" w:rsidR="004604F3" w:rsidRPr="00216A67" w:rsidRDefault="004604F3" w:rsidP="007A06DD">
            <w:pPr>
              <w:pStyle w:val="Verfgungspunkt"/>
              <w:ind w:left="567"/>
              <w:jc w:val="right"/>
              <w:rPr>
                <w:rFonts w:cs="Arial"/>
                <w:b w:val="0"/>
              </w:rPr>
            </w:pPr>
          </w:p>
        </w:tc>
        <w:tc>
          <w:tcPr>
            <w:tcW w:w="1269" w:type="dxa"/>
          </w:tcPr>
          <w:p w14:paraId="54C4427B" w14:textId="77777777" w:rsidR="004604F3" w:rsidRPr="00216A67" w:rsidRDefault="004604F3" w:rsidP="007A06DD">
            <w:pPr>
              <w:pStyle w:val="Verfgungspunkt"/>
              <w:ind w:left="567"/>
              <w:jc w:val="right"/>
              <w:rPr>
                <w:rFonts w:cs="Arial"/>
                <w:b w:val="0"/>
              </w:rPr>
            </w:pPr>
          </w:p>
        </w:tc>
      </w:tr>
      <w:tr w:rsidR="00587D24" w:rsidRPr="00216A67" w14:paraId="0C5D96F3" w14:textId="77777777" w:rsidTr="00BD2F2B">
        <w:tc>
          <w:tcPr>
            <w:tcW w:w="3682" w:type="dxa"/>
          </w:tcPr>
          <w:p w14:paraId="49DD8D6A" w14:textId="55DD9756" w:rsidR="00587D24" w:rsidRPr="00216A67" w:rsidRDefault="00587D24" w:rsidP="00B2716D">
            <w:pPr>
              <w:pStyle w:val="Verfgungspunkt"/>
              <w:rPr>
                <w:rFonts w:cs="Arial"/>
                <w:b w:val="0"/>
                <w:sz w:val="20"/>
              </w:rPr>
            </w:pPr>
            <w:r w:rsidRPr="00216A67">
              <w:rPr>
                <w:rFonts w:cs="Arial"/>
                <w:b w:val="0"/>
                <w:sz w:val="20"/>
              </w:rPr>
              <w:t xml:space="preserve">Finanzhilfeanteil </w:t>
            </w:r>
            <w:r w:rsidR="00266F38">
              <w:rPr>
                <w:rFonts w:cs="Arial"/>
                <w:b w:val="0"/>
                <w:sz w:val="20"/>
              </w:rPr>
              <w:t>Gewässer</w:t>
            </w:r>
            <w:r w:rsidRPr="00216A67">
              <w:rPr>
                <w:rFonts w:cs="Arial"/>
                <w:b w:val="0"/>
                <w:sz w:val="20"/>
              </w:rPr>
              <w:t>schutz</w:t>
            </w:r>
            <w:r w:rsidR="004604F3" w:rsidRPr="00216A67">
              <w:rPr>
                <w:rFonts w:cs="Arial"/>
                <w:b w:val="0"/>
                <w:sz w:val="20"/>
              </w:rPr>
              <w:t>beratung</w:t>
            </w:r>
            <w:r w:rsidRPr="00216A67">
              <w:rPr>
                <w:rFonts w:cs="Arial"/>
                <w:b w:val="0"/>
                <w:sz w:val="20"/>
              </w:rPr>
              <w:t xml:space="preserve"> </w:t>
            </w:r>
            <w:r w:rsidR="00865077" w:rsidRPr="00216A67">
              <w:rPr>
                <w:rFonts w:cs="Arial"/>
                <w:b w:val="0"/>
                <w:sz w:val="20"/>
              </w:rPr>
              <w:t>(€)</w:t>
            </w:r>
            <w:r w:rsidRPr="00216A67">
              <w:rPr>
                <w:rFonts w:cs="Arial"/>
                <w:b w:val="0"/>
                <w:sz w:val="20"/>
              </w:rPr>
              <w:t>*</w:t>
            </w:r>
            <w:r w:rsidR="00B2716D">
              <w:rPr>
                <w:rFonts w:cs="Arial"/>
                <w:b w:val="0"/>
                <w:sz w:val="20"/>
                <w:vertAlign w:val="superscript"/>
              </w:rPr>
              <w:t>1</w:t>
            </w:r>
          </w:p>
        </w:tc>
        <w:tc>
          <w:tcPr>
            <w:tcW w:w="1269" w:type="dxa"/>
          </w:tcPr>
          <w:p w14:paraId="5386EF20" w14:textId="77777777" w:rsidR="00587D24" w:rsidRPr="00216A67" w:rsidRDefault="00587D24" w:rsidP="00BD2F2B">
            <w:pPr>
              <w:pStyle w:val="Verfgungspunkt"/>
              <w:rPr>
                <w:rFonts w:cs="Arial"/>
                <w:b w:val="0"/>
              </w:rPr>
            </w:pPr>
          </w:p>
        </w:tc>
        <w:tc>
          <w:tcPr>
            <w:tcW w:w="1269" w:type="dxa"/>
          </w:tcPr>
          <w:p w14:paraId="7A9093BC" w14:textId="77777777" w:rsidR="00587D24" w:rsidRPr="00216A67" w:rsidRDefault="00587D24" w:rsidP="00BD2F2B">
            <w:pPr>
              <w:pStyle w:val="Verfgungspunkt"/>
              <w:rPr>
                <w:rFonts w:cs="Arial"/>
                <w:b w:val="0"/>
              </w:rPr>
            </w:pPr>
          </w:p>
        </w:tc>
        <w:tc>
          <w:tcPr>
            <w:tcW w:w="1269" w:type="dxa"/>
          </w:tcPr>
          <w:p w14:paraId="17808FD5" w14:textId="77777777" w:rsidR="00587D24" w:rsidRPr="00216A67" w:rsidRDefault="00587D24" w:rsidP="009131E7">
            <w:pPr>
              <w:pStyle w:val="Verfgungspunkt"/>
              <w:ind w:left="567"/>
              <w:jc w:val="right"/>
              <w:rPr>
                <w:rFonts w:cs="Arial"/>
                <w:b w:val="0"/>
              </w:rPr>
            </w:pPr>
          </w:p>
        </w:tc>
        <w:tc>
          <w:tcPr>
            <w:tcW w:w="1269" w:type="dxa"/>
          </w:tcPr>
          <w:p w14:paraId="3A1A8DA9" w14:textId="77777777" w:rsidR="00587D24" w:rsidRPr="00216A67" w:rsidRDefault="00587D24" w:rsidP="00A52DD2">
            <w:pPr>
              <w:pStyle w:val="Verfgungspunkt"/>
              <w:rPr>
                <w:rFonts w:cs="Arial"/>
                <w:b w:val="0"/>
                <w:sz w:val="16"/>
                <w:szCs w:val="16"/>
              </w:rPr>
            </w:pPr>
          </w:p>
        </w:tc>
        <w:tc>
          <w:tcPr>
            <w:tcW w:w="1269" w:type="dxa"/>
          </w:tcPr>
          <w:p w14:paraId="27B95779" w14:textId="77777777" w:rsidR="00587D24" w:rsidRPr="00216A67" w:rsidRDefault="00587D24" w:rsidP="00A52DD2">
            <w:pPr>
              <w:pStyle w:val="Verfgungspunkt"/>
              <w:rPr>
                <w:rFonts w:cs="Arial"/>
                <w:b w:val="0"/>
                <w:sz w:val="16"/>
                <w:szCs w:val="16"/>
              </w:rPr>
            </w:pPr>
          </w:p>
        </w:tc>
      </w:tr>
      <w:tr w:rsidR="004604F3" w:rsidRPr="00216A67" w14:paraId="7133018E" w14:textId="77777777" w:rsidTr="007A06DD">
        <w:tc>
          <w:tcPr>
            <w:tcW w:w="3682" w:type="dxa"/>
          </w:tcPr>
          <w:p w14:paraId="7D74A185" w14:textId="77777777" w:rsidR="004604F3" w:rsidRPr="00216A67" w:rsidRDefault="004604F3" w:rsidP="007A06DD">
            <w:pPr>
              <w:pStyle w:val="Verfgungspunkt"/>
              <w:rPr>
                <w:rFonts w:cs="Arial"/>
                <w:b w:val="0"/>
                <w:sz w:val="20"/>
              </w:rPr>
            </w:pPr>
            <w:r w:rsidRPr="00216A67">
              <w:rPr>
                <w:rFonts w:cs="Arial"/>
                <w:b w:val="0"/>
                <w:sz w:val="20"/>
              </w:rPr>
              <w:t>Budget für Freiwillige Vereinbarungen  (€)</w:t>
            </w:r>
            <w:r w:rsidR="00372499" w:rsidRPr="00216A67">
              <w:rPr>
                <w:rFonts w:cs="Arial"/>
                <w:b w:val="0"/>
                <w:sz w:val="20"/>
              </w:rPr>
              <w:t xml:space="preserve"> (entspricht der Summe aus Finanzhilfe für Freiwilligen Vereinbarungen und Eigenanteil (€))</w:t>
            </w:r>
          </w:p>
        </w:tc>
        <w:tc>
          <w:tcPr>
            <w:tcW w:w="1269" w:type="dxa"/>
          </w:tcPr>
          <w:p w14:paraId="7E6562D3" w14:textId="77777777" w:rsidR="004604F3" w:rsidRPr="00216A67" w:rsidRDefault="004604F3" w:rsidP="007A06DD">
            <w:pPr>
              <w:pStyle w:val="Verfgungspunkt"/>
              <w:rPr>
                <w:rFonts w:cs="Arial"/>
                <w:b w:val="0"/>
              </w:rPr>
            </w:pPr>
          </w:p>
        </w:tc>
        <w:tc>
          <w:tcPr>
            <w:tcW w:w="1269" w:type="dxa"/>
          </w:tcPr>
          <w:p w14:paraId="128D2E11" w14:textId="77777777" w:rsidR="004604F3" w:rsidRPr="00216A67" w:rsidRDefault="004604F3" w:rsidP="007A06DD">
            <w:pPr>
              <w:pStyle w:val="Verfgungspunkt"/>
              <w:rPr>
                <w:rFonts w:cs="Arial"/>
                <w:b w:val="0"/>
              </w:rPr>
            </w:pPr>
          </w:p>
        </w:tc>
        <w:tc>
          <w:tcPr>
            <w:tcW w:w="1269" w:type="dxa"/>
          </w:tcPr>
          <w:p w14:paraId="4D2D0DEE" w14:textId="77777777" w:rsidR="004604F3" w:rsidRPr="00216A67" w:rsidRDefault="004604F3" w:rsidP="007A06DD">
            <w:pPr>
              <w:pStyle w:val="Verfgungspunkt"/>
              <w:ind w:left="567"/>
              <w:jc w:val="right"/>
              <w:rPr>
                <w:rFonts w:cs="Arial"/>
                <w:b w:val="0"/>
              </w:rPr>
            </w:pPr>
          </w:p>
        </w:tc>
        <w:tc>
          <w:tcPr>
            <w:tcW w:w="1269" w:type="dxa"/>
          </w:tcPr>
          <w:p w14:paraId="547C2F70" w14:textId="77777777" w:rsidR="004604F3" w:rsidRPr="00216A67" w:rsidRDefault="004604F3" w:rsidP="007A06DD">
            <w:pPr>
              <w:pStyle w:val="Verfgungspunkt"/>
              <w:ind w:left="567"/>
              <w:jc w:val="right"/>
              <w:rPr>
                <w:rFonts w:cs="Arial"/>
                <w:b w:val="0"/>
              </w:rPr>
            </w:pPr>
          </w:p>
        </w:tc>
        <w:tc>
          <w:tcPr>
            <w:tcW w:w="1269" w:type="dxa"/>
          </w:tcPr>
          <w:p w14:paraId="3B34BC92" w14:textId="77777777" w:rsidR="004604F3" w:rsidRPr="00216A67" w:rsidRDefault="004604F3" w:rsidP="007A06DD">
            <w:pPr>
              <w:pStyle w:val="Verfgungspunkt"/>
              <w:ind w:left="567"/>
              <w:jc w:val="right"/>
              <w:rPr>
                <w:rFonts w:cs="Arial"/>
                <w:b w:val="0"/>
              </w:rPr>
            </w:pPr>
          </w:p>
        </w:tc>
      </w:tr>
      <w:tr w:rsidR="00587D24" w:rsidRPr="00216A67" w14:paraId="52CC7A3A" w14:textId="77777777" w:rsidTr="00BD2F2B">
        <w:tc>
          <w:tcPr>
            <w:tcW w:w="3682" w:type="dxa"/>
          </w:tcPr>
          <w:p w14:paraId="4CCFA098" w14:textId="77777777" w:rsidR="00587D24" w:rsidRPr="00216A67" w:rsidRDefault="00587D24" w:rsidP="00F1097E">
            <w:pPr>
              <w:pStyle w:val="Verfgungspunkt"/>
              <w:rPr>
                <w:rFonts w:cs="Arial"/>
                <w:b w:val="0"/>
                <w:sz w:val="20"/>
              </w:rPr>
            </w:pPr>
            <w:r w:rsidRPr="00216A67">
              <w:rPr>
                <w:rFonts w:cs="Arial"/>
                <w:b w:val="0"/>
                <w:sz w:val="20"/>
              </w:rPr>
              <w:t>Finanzhilfeanteil Freiwillige Vereinbarungen (jährlicher Überweisungsbetrag gem. § 3 Abs. 2)</w:t>
            </w:r>
            <w:r w:rsidR="00865077" w:rsidRPr="00216A67">
              <w:rPr>
                <w:rFonts w:cs="Arial"/>
                <w:b w:val="0"/>
                <w:sz w:val="20"/>
              </w:rPr>
              <w:t xml:space="preserve"> (€)</w:t>
            </w:r>
            <w:r w:rsidR="00DD3587" w:rsidRPr="00216A67">
              <w:rPr>
                <w:rFonts w:cs="Arial"/>
                <w:b w:val="0"/>
                <w:sz w:val="20"/>
              </w:rPr>
              <w:t>)</w:t>
            </w:r>
          </w:p>
        </w:tc>
        <w:tc>
          <w:tcPr>
            <w:tcW w:w="1269" w:type="dxa"/>
          </w:tcPr>
          <w:p w14:paraId="5450B25F" w14:textId="77777777" w:rsidR="00587D24" w:rsidRPr="00216A67" w:rsidRDefault="00587D24" w:rsidP="00BD2F2B">
            <w:pPr>
              <w:pStyle w:val="Verfgungspunkt"/>
              <w:rPr>
                <w:rFonts w:cs="Arial"/>
                <w:b w:val="0"/>
              </w:rPr>
            </w:pPr>
          </w:p>
        </w:tc>
        <w:tc>
          <w:tcPr>
            <w:tcW w:w="1269" w:type="dxa"/>
          </w:tcPr>
          <w:p w14:paraId="36D7C778" w14:textId="77777777" w:rsidR="00587D24" w:rsidRPr="00216A67" w:rsidRDefault="00587D24" w:rsidP="00BD2F2B">
            <w:pPr>
              <w:pStyle w:val="Verfgungspunkt"/>
              <w:rPr>
                <w:rFonts w:cs="Arial"/>
                <w:b w:val="0"/>
              </w:rPr>
            </w:pPr>
          </w:p>
        </w:tc>
        <w:tc>
          <w:tcPr>
            <w:tcW w:w="1269" w:type="dxa"/>
          </w:tcPr>
          <w:p w14:paraId="0F0C2216" w14:textId="77777777" w:rsidR="00587D24" w:rsidRPr="00216A67" w:rsidRDefault="00587D24" w:rsidP="009131E7">
            <w:pPr>
              <w:pStyle w:val="Verfgungspunkt"/>
              <w:ind w:left="567"/>
              <w:jc w:val="right"/>
              <w:rPr>
                <w:rFonts w:cs="Arial"/>
                <w:b w:val="0"/>
              </w:rPr>
            </w:pPr>
          </w:p>
        </w:tc>
        <w:tc>
          <w:tcPr>
            <w:tcW w:w="1269" w:type="dxa"/>
          </w:tcPr>
          <w:p w14:paraId="5F845126" w14:textId="77777777" w:rsidR="00587D24" w:rsidRPr="00216A67" w:rsidRDefault="00587D24" w:rsidP="009131E7">
            <w:pPr>
              <w:pStyle w:val="Verfgungspunkt"/>
              <w:ind w:left="567"/>
              <w:jc w:val="right"/>
              <w:rPr>
                <w:rFonts w:cs="Arial"/>
                <w:b w:val="0"/>
              </w:rPr>
            </w:pPr>
          </w:p>
        </w:tc>
        <w:tc>
          <w:tcPr>
            <w:tcW w:w="1269" w:type="dxa"/>
          </w:tcPr>
          <w:p w14:paraId="722A109E" w14:textId="77777777" w:rsidR="00587D24" w:rsidRPr="00216A67" w:rsidRDefault="00587D24" w:rsidP="009131E7">
            <w:pPr>
              <w:pStyle w:val="Verfgungspunkt"/>
              <w:ind w:left="567"/>
              <w:jc w:val="right"/>
              <w:rPr>
                <w:rFonts w:cs="Arial"/>
                <w:b w:val="0"/>
              </w:rPr>
            </w:pPr>
          </w:p>
        </w:tc>
      </w:tr>
      <w:tr w:rsidR="00587D24" w:rsidRPr="00216A67" w14:paraId="7AE11BF4" w14:textId="77777777" w:rsidTr="00BD2F2B">
        <w:tc>
          <w:tcPr>
            <w:tcW w:w="3682" w:type="dxa"/>
          </w:tcPr>
          <w:p w14:paraId="0979F497" w14:textId="77777777" w:rsidR="00587D24" w:rsidRPr="00216A67" w:rsidRDefault="00587D24" w:rsidP="00AA3235">
            <w:pPr>
              <w:pStyle w:val="Verfgungspunkt"/>
              <w:rPr>
                <w:rFonts w:cs="Arial"/>
                <w:b w:val="0"/>
                <w:sz w:val="20"/>
              </w:rPr>
            </w:pPr>
            <w:r w:rsidRPr="00216A67">
              <w:rPr>
                <w:rFonts w:cs="Arial"/>
                <w:b w:val="0"/>
                <w:sz w:val="20"/>
              </w:rPr>
              <w:t>10 %-iger Eigenanteil für C</w:t>
            </w:r>
            <w:r w:rsidR="002A0FFA">
              <w:rPr>
                <w:rFonts w:cs="Arial"/>
                <w:b w:val="0"/>
                <w:sz w:val="20"/>
              </w:rPr>
              <w:t>-Gebiete</w:t>
            </w:r>
            <w:r w:rsidRPr="00216A67">
              <w:rPr>
                <w:rFonts w:cs="Arial"/>
                <w:b w:val="0"/>
                <w:sz w:val="20"/>
              </w:rPr>
              <w:t xml:space="preserve"> gem. § 1</w:t>
            </w:r>
            <w:r w:rsidR="00865077" w:rsidRPr="00216A67">
              <w:rPr>
                <w:rFonts w:cs="Arial"/>
                <w:b w:val="0"/>
                <w:sz w:val="20"/>
              </w:rPr>
              <w:t xml:space="preserve"> (€)</w:t>
            </w:r>
          </w:p>
        </w:tc>
        <w:tc>
          <w:tcPr>
            <w:tcW w:w="1269" w:type="dxa"/>
          </w:tcPr>
          <w:p w14:paraId="26A8FF74" w14:textId="77777777" w:rsidR="00587D24" w:rsidRPr="00216A67" w:rsidRDefault="00587D24" w:rsidP="00BD2F2B">
            <w:pPr>
              <w:pStyle w:val="Verfgungspunkt"/>
              <w:rPr>
                <w:rFonts w:cs="Arial"/>
                <w:b w:val="0"/>
              </w:rPr>
            </w:pPr>
          </w:p>
        </w:tc>
        <w:tc>
          <w:tcPr>
            <w:tcW w:w="1269" w:type="dxa"/>
          </w:tcPr>
          <w:p w14:paraId="3C5CBA44" w14:textId="77777777" w:rsidR="00587D24" w:rsidRPr="00216A67" w:rsidRDefault="00587D24" w:rsidP="00BD2F2B">
            <w:pPr>
              <w:pStyle w:val="Verfgungspunkt"/>
              <w:rPr>
                <w:rFonts w:cs="Arial"/>
                <w:b w:val="0"/>
              </w:rPr>
            </w:pPr>
          </w:p>
        </w:tc>
        <w:tc>
          <w:tcPr>
            <w:tcW w:w="1269" w:type="dxa"/>
          </w:tcPr>
          <w:p w14:paraId="4C62943A" w14:textId="77777777" w:rsidR="00587D24" w:rsidRPr="00216A67" w:rsidRDefault="00587D24" w:rsidP="009131E7">
            <w:pPr>
              <w:pStyle w:val="Verfgungspunkt"/>
              <w:ind w:left="567"/>
              <w:jc w:val="right"/>
              <w:rPr>
                <w:rFonts w:cs="Arial"/>
                <w:b w:val="0"/>
              </w:rPr>
            </w:pPr>
          </w:p>
        </w:tc>
        <w:tc>
          <w:tcPr>
            <w:tcW w:w="1269" w:type="dxa"/>
          </w:tcPr>
          <w:p w14:paraId="7CDD4085" w14:textId="77777777" w:rsidR="00587D24" w:rsidRPr="00216A67" w:rsidRDefault="00587D24" w:rsidP="009131E7">
            <w:pPr>
              <w:pStyle w:val="Verfgungspunkt"/>
              <w:ind w:left="567"/>
              <w:jc w:val="right"/>
              <w:rPr>
                <w:rFonts w:cs="Arial"/>
                <w:b w:val="0"/>
              </w:rPr>
            </w:pPr>
          </w:p>
        </w:tc>
        <w:tc>
          <w:tcPr>
            <w:tcW w:w="1269" w:type="dxa"/>
          </w:tcPr>
          <w:p w14:paraId="4F012B25" w14:textId="77777777" w:rsidR="00587D24" w:rsidRPr="00216A67" w:rsidRDefault="00587D24" w:rsidP="009131E7">
            <w:pPr>
              <w:pStyle w:val="Verfgungspunkt"/>
              <w:ind w:left="567"/>
              <w:jc w:val="right"/>
              <w:rPr>
                <w:rFonts w:cs="Arial"/>
                <w:b w:val="0"/>
              </w:rPr>
            </w:pPr>
          </w:p>
        </w:tc>
      </w:tr>
    </w:tbl>
    <w:p w14:paraId="28FA66F6" w14:textId="310395AF" w:rsidR="00587D24" w:rsidRPr="00075D86" w:rsidRDefault="00587D24" w:rsidP="00B104CC">
      <w:pPr>
        <w:pStyle w:val="Fuzeile"/>
        <w:spacing w:line="240" w:lineRule="auto"/>
        <w:ind w:left="142" w:hanging="142"/>
        <w:rPr>
          <w:rFonts w:cs="Arial"/>
          <w:sz w:val="14"/>
          <w:szCs w:val="14"/>
        </w:rPr>
      </w:pPr>
      <w:r w:rsidRPr="00216A67">
        <w:rPr>
          <w:rFonts w:cs="Arial"/>
          <w:b/>
          <w:sz w:val="14"/>
          <w:szCs w:val="14"/>
        </w:rPr>
        <w:t>*</w:t>
      </w:r>
      <w:r w:rsidR="00B2716D">
        <w:rPr>
          <w:rFonts w:cs="Arial"/>
          <w:b/>
          <w:sz w:val="14"/>
          <w:szCs w:val="14"/>
          <w:vertAlign w:val="superscript"/>
        </w:rPr>
        <w:t>1</w:t>
      </w:r>
      <w:r w:rsidRPr="00216A67">
        <w:rPr>
          <w:rFonts w:cs="Arial"/>
          <w:sz w:val="14"/>
          <w:szCs w:val="14"/>
        </w:rPr>
        <w:t>Die Festlegung d</w:t>
      </w:r>
      <w:r w:rsidR="001F675B">
        <w:rPr>
          <w:rFonts w:cs="Arial"/>
          <w:sz w:val="14"/>
          <w:szCs w:val="14"/>
        </w:rPr>
        <w:t>er Finanzierung der Gewässerschutz</w:t>
      </w:r>
      <w:r w:rsidRPr="00216A67">
        <w:rPr>
          <w:rFonts w:cs="Arial"/>
          <w:sz w:val="14"/>
          <w:szCs w:val="14"/>
        </w:rPr>
        <w:t xml:space="preserve">beratung erfolgt über gesonderte ELER-Bewilligungsbescheide. </w:t>
      </w:r>
    </w:p>
    <w:p w14:paraId="294CC702" w14:textId="77777777" w:rsidR="00587D24" w:rsidRPr="005B17B4" w:rsidRDefault="00587D24" w:rsidP="00FB4F2E">
      <w:pPr>
        <w:pStyle w:val="Fuzeile"/>
        <w:spacing w:line="240" w:lineRule="auto"/>
        <w:ind w:left="0"/>
        <w:rPr>
          <w:rFonts w:cs="Arial"/>
        </w:rPr>
      </w:pPr>
    </w:p>
    <w:p w14:paraId="017B50D3" w14:textId="77777777" w:rsidR="00587D24" w:rsidRPr="008946D4" w:rsidRDefault="00587D24" w:rsidP="008946D4">
      <w:pPr>
        <w:pStyle w:val="Verfgungspunkt"/>
        <w:numPr>
          <w:ilvl w:val="0"/>
          <w:numId w:val="38"/>
        </w:numPr>
        <w:spacing w:before="360"/>
        <w:ind w:left="425" w:hanging="425"/>
        <w:rPr>
          <w:b w:val="0"/>
        </w:rPr>
      </w:pPr>
      <w:r w:rsidRPr="008946D4">
        <w:rPr>
          <w:b w:val="0"/>
        </w:rPr>
        <w:t xml:space="preserve">Der jährliche Betrag des Finanzhilfeanteils für </w:t>
      </w:r>
      <w:r w:rsidRPr="008946D4">
        <w:rPr>
          <w:rFonts w:cs="Arial"/>
          <w:b w:val="0"/>
        </w:rPr>
        <w:t>Freiwillige</w:t>
      </w:r>
      <w:r w:rsidRPr="008946D4">
        <w:rPr>
          <w:b w:val="0"/>
        </w:rPr>
        <w:t xml:space="preserve"> Vereinbarungen wird am 1. </w:t>
      </w:r>
      <w:r w:rsidRPr="00BA460F">
        <w:rPr>
          <w:b w:val="0"/>
        </w:rPr>
        <w:t>Oktober</w:t>
      </w:r>
      <w:r>
        <w:rPr>
          <w:b w:val="0"/>
        </w:rPr>
        <w:t xml:space="preserve"> </w:t>
      </w:r>
      <w:r w:rsidRPr="008946D4">
        <w:rPr>
          <w:b w:val="0"/>
        </w:rPr>
        <w:t>jeden Jahres der Vertragslaufzeit auf folgendes Konto überwiesen:</w:t>
      </w:r>
    </w:p>
    <w:tbl>
      <w:tblPr>
        <w:tblW w:w="0" w:type="auto"/>
        <w:tblInd w:w="534" w:type="dxa"/>
        <w:tblLook w:val="01E0" w:firstRow="1" w:lastRow="1" w:firstColumn="1" w:lastColumn="1" w:noHBand="0" w:noVBand="0"/>
      </w:tblPr>
      <w:tblGrid>
        <w:gridCol w:w="3078"/>
        <w:gridCol w:w="5572"/>
      </w:tblGrid>
      <w:tr w:rsidR="00587D24" w14:paraId="138DDE5E" w14:textId="77777777" w:rsidTr="002552F3">
        <w:tc>
          <w:tcPr>
            <w:tcW w:w="3078" w:type="dxa"/>
            <w:vAlign w:val="bottom"/>
          </w:tcPr>
          <w:p w14:paraId="72D871DC" w14:textId="77777777" w:rsidR="00587D24" w:rsidRDefault="00587D24" w:rsidP="00773C6F">
            <w:pPr>
              <w:pStyle w:val="Fuzeile"/>
              <w:spacing w:after="0"/>
              <w:ind w:left="0"/>
            </w:pPr>
            <w:r>
              <w:t>Name der Bank:</w:t>
            </w:r>
          </w:p>
        </w:tc>
        <w:tc>
          <w:tcPr>
            <w:tcW w:w="5572" w:type="dxa"/>
            <w:tcBorders>
              <w:bottom w:val="dotted" w:sz="6" w:space="0" w:color="auto"/>
            </w:tcBorders>
            <w:vAlign w:val="bottom"/>
          </w:tcPr>
          <w:p w14:paraId="74950280" w14:textId="77777777" w:rsidR="00587D24" w:rsidRDefault="00587D24" w:rsidP="00773C6F">
            <w:pPr>
              <w:pStyle w:val="Fuzeile"/>
              <w:spacing w:after="0"/>
              <w:ind w:left="0"/>
            </w:pPr>
          </w:p>
        </w:tc>
      </w:tr>
      <w:tr w:rsidR="00A7194C" w:rsidRPr="009459F0" w14:paraId="6BBE7FB2" w14:textId="77777777" w:rsidTr="002552F3">
        <w:tc>
          <w:tcPr>
            <w:tcW w:w="3078" w:type="dxa"/>
            <w:vAlign w:val="bottom"/>
          </w:tcPr>
          <w:p w14:paraId="4E950C97" w14:textId="77777777" w:rsidR="00A7194C" w:rsidRPr="006D7127" w:rsidRDefault="00A7194C" w:rsidP="009459F0">
            <w:pPr>
              <w:pStyle w:val="Fuzeile"/>
              <w:spacing w:after="0"/>
              <w:ind w:left="0"/>
            </w:pPr>
            <w:r w:rsidRPr="006D7127">
              <w:t>IBAN (</w:t>
            </w:r>
            <w:r w:rsidRPr="006D7127">
              <w:rPr>
                <w:sz w:val="20"/>
              </w:rPr>
              <w:t xml:space="preserve">Internationale </w:t>
            </w:r>
            <w:r w:rsidR="009459F0" w:rsidRPr="006D7127">
              <w:rPr>
                <w:sz w:val="20"/>
              </w:rPr>
              <w:t>Kontonr.</w:t>
            </w:r>
            <w:r w:rsidRPr="006D7127">
              <w:rPr>
                <w:sz w:val="20"/>
              </w:rPr>
              <w:t>)</w:t>
            </w:r>
            <w:r w:rsidRPr="006D7127">
              <w:t>:</w:t>
            </w:r>
          </w:p>
        </w:tc>
        <w:tc>
          <w:tcPr>
            <w:tcW w:w="5572" w:type="dxa"/>
            <w:tcBorders>
              <w:top w:val="dotted" w:sz="6" w:space="0" w:color="auto"/>
              <w:bottom w:val="dotted" w:sz="6" w:space="0" w:color="auto"/>
            </w:tcBorders>
            <w:vAlign w:val="bottom"/>
          </w:tcPr>
          <w:p w14:paraId="4710D4BF" w14:textId="77777777" w:rsidR="00A7194C" w:rsidRPr="009459F0" w:rsidRDefault="00A7194C" w:rsidP="00794755">
            <w:pPr>
              <w:pStyle w:val="Fuzeile"/>
              <w:spacing w:after="0"/>
              <w:ind w:left="0"/>
              <w:rPr>
                <w:highlight w:val="yellow"/>
              </w:rPr>
            </w:pPr>
          </w:p>
        </w:tc>
      </w:tr>
      <w:tr w:rsidR="00587D24" w14:paraId="1E62344C" w14:textId="77777777" w:rsidTr="002552F3">
        <w:tc>
          <w:tcPr>
            <w:tcW w:w="3078" w:type="dxa"/>
            <w:vAlign w:val="bottom"/>
          </w:tcPr>
          <w:p w14:paraId="0635C77A" w14:textId="77777777" w:rsidR="00587D24" w:rsidRDefault="009459F0" w:rsidP="009459F0">
            <w:pPr>
              <w:pStyle w:val="Fuzeile"/>
              <w:spacing w:after="0"/>
              <w:ind w:left="0"/>
            </w:pPr>
            <w:r w:rsidRPr="006D7127">
              <w:t xml:space="preserve">BIC </w:t>
            </w:r>
            <w:r w:rsidRPr="006D7127">
              <w:rPr>
                <w:sz w:val="20"/>
              </w:rPr>
              <w:t>(Kennzeichen der Bank)</w:t>
            </w:r>
            <w:r w:rsidRPr="006D7127">
              <w:t>:</w:t>
            </w:r>
          </w:p>
        </w:tc>
        <w:tc>
          <w:tcPr>
            <w:tcW w:w="5572" w:type="dxa"/>
            <w:tcBorders>
              <w:top w:val="dotted" w:sz="6" w:space="0" w:color="auto"/>
              <w:bottom w:val="dotted" w:sz="6" w:space="0" w:color="auto"/>
            </w:tcBorders>
            <w:vAlign w:val="bottom"/>
          </w:tcPr>
          <w:p w14:paraId="583257E1" w14:textId="77777777" w:rsidR="00587D24" w:rsidRDefault="00587D24" w:rsidP="00773C6F">
            <w:pPr>
              <w:pStyle w:val="Fuzeile"/>
              <w:spacing w:after="0"/>
              <w:ind w:left="0"/>
            </w:pPr>
          </w:p>
        </w:tc>
      </w:tr>
    </w:tbl>
    <w:p w14:paraId="387D0E1E" w14:textId="77777777" w:rsidR="00587D24" w:rsidRPr="00905019" w:rsidRDefault="00587D24" w:rsidP="00276BD8">
      <w:pPr>
        <w:pStyle w:val="Leerzeile"/>
        <w:spacing w:before="840" w:after="240" w:line="312" w:lineRule="auto"/>
        <w:jc w:val="center"/>
        <w:rPr>
          <w:b/>
        </w:rPr>
      </w:pPr>
      <w:r w:rsidRPr="00905019">
        <w:rPr>
          <w:b/>
        </w:rPr>
        <w:t>§ 4 Zielerreichung</w:t>
      </w:r>
    </w:p>
    <w:p w14:paraId="30936BD1" w14:textId="77777777" w:rsidR="00587D24" w:rsidRDefault="00587D24" w:rsidP="00341BAA">
      <w:pPr>
        <w:pStyle w:val="Leerzeile"/>
        <w:numPr>
          <w:ilvl w:val="0"/>
          <w:numId w:val="40"/>
        </w:numPr>
        <w:spacing w:before="120" w:after="120" w:line="312" w:lineRule="auto"/>
        <w:ind w:left="426" w:hanging="426"/>
      </w:pPr>
      <w:r>
        <w:t xml:space="preserve">Generell sind die im Schutzkonzept </w:t>
      </w:r>
      <w:r w:rsidRPr="004D201F">
        <w:t xml:space="preserve">dargestellten Ziele </w:t>
      </w:r>
      <w:r>
        <w:t>zu erreichen.</w:t>
      </w:r>
    </w:p>
    <w:p w14:paraId="229BFF61" w14:textId="77777777" w:rsidR="00587D24" w:rsidRPr="004D201F" w:rsidRDefault="00587D24" w:rsidP="00341BAA">
      <w:pPr>
        <w:pStyle w:val="Leerzeile"/>
        <w:numPr>
          <w:ilvl w:val="0"/>
          <w:numId w:val="40"/>
        </w:numPr>
        <w:spacing w:before="120" w:after="120" w:line="312" w:lineRule="auto"/>
        <w:ind w:left="426" w:hanging="426"/>
      </w:pPr>
      <w:r w:rsidRPr="004D201F">
        <w:t>Eine mangelnde Vertragserfüllung liegt nicht vor, wenn trotz ausreichenden Umfangs und Qualität der Maßnahmen die Zielverfehlung aufgrund von nicht vom WVU zu vertretenden Umständen eingetreten ist.</w:t>
      </w:r>
    </w:p>
    <w:p w14:paraId="55A0E688" w14:textId="77777777" w:rsidR="00587D24" w:rsidRPr="004D201F" w:rsidRDefault="00587D24" w:rsidP="00773C6F">
      <w:pPr>
        <w:pStyle w:val="Leerzeile"/>
        <w:numPr>
          <w:ilvl w:val="0"/>
          <w:numId w:val="40"/>
        </w:numPr>
        <w:spacing w:before="120" w:after="120" w:line="312" w:lineRule="auto"/>
        <w:ind w:left="425" w:hanging="425"/>
      </w:pPr>
      <w:r w:rsidRPr="004D201F">
        <w:t>Umfang und Ursache der Nichterreichung der</w:t>
      </w:r>
      <w:r>
        <w:t xml:space="preserve"> im Schutzkonzept dargestellten </w:t>
      </w:r>
      <w:r w:rsidRPr="004D201F">
        <w:t xml:space="preserve"> Ziele sind im Erfolgsbericht gem. § 5 Abs. 4 nachvollziehbar zu erläutern und zu dokumentieren. Wenn während der Vertragslaufzeit des Vertrages erkennbar </w:t>
      </w:r>
      <w:r w:rsidRPr="004D201F">
        <w:lastRenderedPageBreak/>
        <w:t xml:space="preserve">wird, dass die Ziele nicht erreichbar sind, ist der NLWKN umgehend zu informieren. </w:t>
      </w:r>
      <w:r>
        <w:t>Einvernehmlich kan</w:t>
      </w:r>
      <w:r w:rsidRPr="004D201F">
        <w:t xml:space="preserve">n </w:t>
      </w:r>
      <w:r>
        <w:t xml:space="preserve">in </w:t>
      </w:r>
      <w:r w:rsidRPr="004D201F">
        <w:t>diesen Fällen eine Änderung des Schutzkonzeptes vereinbart</w:t>
      </w:r>
      <w:r>
        <w:t xml:space="preserve"> werden</w:t>
      </w:r>
      <w:r w:rsidRPr="004D201F">
        <w:t>.</w:t>
      </w:r>
    </w:p>
    <w:p w14:paraId="18B8D563" w14:textId="77777777" w:rsidR="00587D24" w:rsidRPr="00276BD8" w:rsidRDefault="00587D24" w:rsidP="00276BD8">
      <w:pPr>
        <w:pStyle w:val="Leerzeile"/>
        <w:spacing w:before="840" w:after="240" w:line="312" w:lineRule="auto"/>
        <w:jc w:val="center"/>
        <w:rPr>
          <w:b/>
        </w:rPr>
      </w:pPr>
      <w:r w:rsidRPr="004D201F">
        <w:rPr>
          <w:b/>
        </w:rPr>
        <w:t>§ 5 Kontrolle, Berichte und Prüfungsrechte</w:t>
      </w:r>
    </w:p>
    <w:p w14:paraId="05DEF29D" w14:textId="4D343E9F" w:rsidR="00497037" w:rsidRPr="00554C29" w:rsidRDefault="00587D24" w:rsidP="000B4415">
      <w:pPr>
        <w:autoSpaceDE w:val="0"/>
        <w:autoSpaceDN w:val="0"/>
        <w:adjustRightInd w:val="0"/>
        <w:spacing w:before="0" w:after="0"/>
        <w:ind w:left="0"/>
      </w:pPr>
      <w:r w:rsidRPr="004D201F">
        <w:t>Das WVU gewährleistet durch ausreichende Kontrollen die sachlich und rechtlich ri</w:t>
      </w:r>
      <w:r w:rsidR="002552F3">
        <w:t xml:space="preserve">chtige Durchführung der mit den </w:t>
      </w:r>
      <w:r>
        <w:t>B</w:t>
      </w:r>
      <w:r w:rsidRPr="004D201F">
        <w:t>oden</w:t>
      </w:r>
      <w:r>
        <w:t xml:space="preserve"> </w:t>
      </w:r>
      <w:r w:rsidRPr="004D201F">
        <w:t xml:space="preserve">bewirtschaftenden </w:t>
      </w:r>
      <w:r w:rsidRPr="00590FE4">
        <w:t xml:space="preserve">Personen vereinbarten Maßnahmen gemäß den Vorgaben des </w:t>
      </w:r>
      <w:r w:rsidR="00497037">
        <w:t xml:space="preserve">Maßnahmenkatalogs. </w:t>
      </w:r>
    </w:p>
    <w:p w14:paraId="550E14A0" w14:textId="77777777" w:rsidR="00554C29" w:rsidRPr="005E08B2" w:rsidRDefault="00DC31DF" w:rsidP="00773C6F">
      <w:pPr>
        <w:pStyle w:val="Leerzeile"/>
        <w:numPr>
          <w:ilvl w:val="0"/>
          <w:numId w:val="42"/>
        </w:numPr>
        <w:spacing w:before="120" w:after="120" w:line="312" w:lineRule="auto"/>
        <w:ind w:left="425" w:hanging="425"/>
      </w:pPr>
      <w:r w:rsidRPr="005E08B2">
        <w:t>F</w:t>
      </w:r>
      <w:r w:rsidR="00554C29" w:rsidRPr="005E08B2">
        <w:t>ür den Doppelförderabgleich und für das EU-Berichtswesen</w:t>
      </w:r>
      <w:r w:rsidRPr="005E08B2">
        <w:t xml:space="preserve"> sind</w:t>
      </w:r>
      <w:r w:rsidR="00554C29" w:rsidRPr="005E08B2">
        <w:t xml:space="preserve"> </w:t>
      </w:r>
      <w:r w:rsidR="005E08B2" w:rsidRPr="005E08B2">
        <w:t xml:space="preserve">für </w:t>
      </w:r>
      <w:r w:rsidR="00554C29" w:rsidRPr="005E08B2">
        <w:t xml:space="preserve">alle </w:t>
      </w:r>
      <w:r w:rsidR="000B4415" w:rsidRPr="005E08B2">
        <w:t xml:space="preserve">abgeschlossenen </w:t>
      </w:r>
      <w:r w:rsidR="00554C29" w:rsidRPr="005E08B2">
        <w:t xml:space="preserve">Freiwilligen Vereinbarungen </w:t>
      </w:r>
      <w:r w:rsidR="000B4415" w:rsidRPr="005E08B2">
        <w:t xml:space="preserve">des jeweiligen Jahres </w:t>
      </w:r>
      <w:r w:rsidR="00E66CA1">
        <w:t xml:space="preserve">die Daten </w:t>
      </w:r>
      <w:r w:rsidR="00554C29" w:rsidRPr="00E66CA1">
        <w:t>bis zum</w:t>
      </w:r>
      <w:r w:rsidR="00554C29" w:rsidRPr="005E08B2">
        <w:rPr>
          <w:u w:val="single"/>
        </w:rPr>
        <w:t xml:space="preserve"> </w:t>
      </w:r>
      <w:r w:rsidR="005E08B2" w:rsidRPr="00E66CA1">
        <w:t>01</w:t>
      </w:r>
      <w:r w:rsidR="00554C29" w:rsidRPr="00E66CA1">
        <w:t>.11. d</w:t>
      </w:r>
      <w:r w:rsidR="000B4415" w:rsidRPr="00E66CA1">
        <w:t>es Jahres</w:t>
      </w:r>
      <w:r w:rsidR="00554C29" w:rsidRPr="005E08B2">
        <w:t xml:space="preserve"> im FV-Shuttle an den NLWKN zu übergeben.</w:t>
      </w:r>
    </w:p>
    <w:p w14:paraId="183A22AE" w14:textId="77777777" w:rsidR="00587D24" w:rsidRDefault="00587D24" w:rsidP="00985A3B">
      <w:pPr>
        <w:pStyle w:val="Leerzeile"/>
        <w:numPr>
          <w:ilvl w:val="0"/>
          <w:numId w:val="42"/>
        </w:numPr>
        <w:spacing w:before="120" w:after="120" w:line="312" w:lineRule="auto"/>
        <w:ind w:left="425" w:hanging="425"/>
      </w:pPr>
      <w:r w:rsidRPr="00590FE4">
        <w:t>Das WVU erfasst für jedes Kalenderjahr elektronisch mit der jeweils aktuellen</w:t>
      </w:r>
      <w:r w:rsidRPr="004D201F">
        <w:t xml:space="preserve"> Version des DIWA-Shuttles die Daten zu </w:t>
      </w:r>
      <w:r>
        <w:t>Freiwilligen</w:t>
      </w:r>
      <w:r w:rsidRPr="004D201F">
        <w:t xml:space="preserve"> Vereinbarungen und zur </w:t>
      </w:r>
      <w:r w:rsidR="00266F38">
        <w:t>Gewässer</w:t>
      </w:r>
      <w:r w:rsidRPr="004D201F">
        <w:t xml:space="preserve">schutzberatung. Dabei wird das hier beigefügte Pflichtenheft zur Datenerfassung im DIWA-Shuttle in der jeweils aktuellen Fassung beachtet. Der ausgefüllte DIWA-Shuttle wird vom WVU </w:t>
      </w:r>
      <w:r w:rsidRPr="00276BD8">
        <w:t>spätestens zum 01.06.</w:t>
      </w:r>
      <w:r w:rsidRPr="004D201F">
        <w:t xml:space="preserve"> des auf das Erfassungsjahr folgenden Jahres an den NLWKN übergeben</w:t>
      </w:r>
      <w:r>
        <w:t>.</w:t>
      </w:r>
      <w:r w:rsidRPr="004D201F">
        <w:t xml:space="preserve"> </w:t>
      </w:r>
    </w:p>
    <w:p w14:paraId="09513DEA" w14:textId="3A6C6225" w:rsidR="00587D24" w:rsidRPr="004D201F" w:rsidRDefault="004604F3" w:rsidP="008426DA">
      <w:pPr>
        <w:pStyle w:val="Leerzeile"/>
        <w:numPr>
          <w:ilvl w:val="0"/>
          <w:numId w:val="42"/>
        </w:numPr>
        <w:spacing w:before="120" w:after="120" w:line="312" w:lineRule="auto"/>
        <w:ind w:left="425" w:hanging="425"/>
      </w:pPr>
      <w:r w:rsidRPr="00216A67">
        <w:t>D</w:t>
      </w:r>
      <w:r w:rsidR="00587D24" w:rsidRPr="00216A67">
        <w:t>ie Rohwasserdaten gemäß RdErl. d. MU vom 12. 12. 2012 — 23-62003/11 („Öffentliche Wasserversorgung;</w:t>
      </w:r>
      <w:r w:rsidR="00587D24" w:rsidRPr="00832695">
        <w:t xml:space="preserve"> Rohwasseruntersuchungen und Untersuchungen an Vorfeldmessstellen“) -VORIS</w:t>
      </w:r>
      <w:r w:rsidR="00587D24" w:rsidRPr="008426DA">
        <w:t xml:space="preserve"> 28200-</w:t>
      </w:r>
      <w:r w:rsidR="00587D24">
        <w:t xml:space="preserve"> in der jeweils aktuellen Fassung</w:t>
      </w:r>
      <w:r w:rsidR="009B3571">
        <w:t xml:space="preserve"> sind</w:t>
      </w:r>
      <w:r w:rsidR="00587D24">
        <w:t xml:space="preserve"> </w:t>
      </w:r>
      <w:r w:rsidR="00587D24" w:rsidRPr="004D201F">
        <w:t xml:space="preserve">jährlich elektronisch zu erfassen und </w:t>
      </w:r>
      <w:r w:rsidR="00587D24" w:rsidRPr="008426DA">
        <w:t xml:space="preserve">spätestens bis </w:t>
      </w:r>
      <w:r w:rsidR="00587D24" w:rsidRPr="008D44D1">
        <w:t>zum 01.0</w:t>
      </w:r>
      <w:r w:rsidR="006614DD" w:rsidRPr="008D44D1">
        <w:t>3</w:t>
      </w:r>
      <w:r w:rsidR="00587D24" w:rsidRPr="008D44D1">
        <w:t>.</w:t>
      </w:r>
      <w:r w:rsidR="00587D24" w:rsidRPr="004D201F">
        <w:t xml:space="preserve"> des Folgejahres an den NLWKN zur Eingabe in die </w:t>
      </w:r>
      <w:r w:rsidR="00587D24">
        <w:t>Landesdatenbank (</w:t>
      </w:r>
      <w:r w:rsidR="00587D24" w:rsidRPr="004D201F">
        <w:t>LDB</w:t>
      </w:r>
      <w:r w:rsidR="00587D24">
        <w:t>)</w:t>
      </w:r>
      <w:r w:rsidR="00587D24" w:rsidRPr="004D201F">
        <w:t xml:space="preserve"> zu übergeben. Die dazu hier beigefügten Unterlagen werden beachtet.</w:t>
      </w:r>
    </w:p>
    <w:p w14:paraId="0CC0DF2D" w14:textId="60D42926" w:rsidR="000A62AA" w:rsidRDefault="000A62AA" w:rsidP="00773C6F">
      <w:pPr>
        <w:pStyle w:val="Leerzeile"/>
        <w:numPr>
          <w:ilvl w:val="0"/>
          <w:numId w:val="42"/>
        </w:numPr>
        <w:spacing w:before="120" w:after="120" w:line="312" w:lineRule="auto"/>
        <w:ind w:left="425" w:hanging="425"/>
      </w:pPr>
      <w:r>
        <w:t>S</w:t>
      </w:r>
      <w:r w:rsidRPr="00276BD8">
        <w:t xml:space="preserve">pätestens </w:t>
      </w:r>
      <w:r w:rsidR="00B2716D">
        <w:t xml:space="preserve">mit Abgabe des Entwurfs eines Schutzkonzeptes für den Folgezeitraum </w:t>
      </w:r>
      <w:r>
        <w:t>ist</w:t>
      </w:r>
      <w:r w:rsidR="00C554B8">
        <w:t xml:space="preserve"> beim NLWKN</w:t>
      </w:r>
      <w:r w:rsidR="00E53964">
        <w:t xml:space="preserve"> </w:t>
      </w:r>
      <w:r>
        <w:t>ein</w:t>
      </w:r>
      <w:r w:rsidR="00C554B8">
        <w:t xml:space="preserve"> Bericht</w:t>
      </w:r>
      <w:r w:rsidR="00557558">
        <w:t xml:space="preserve"> </w:t>
      </w:r>
      <w:r w:rsidR="00C554B8">
        <w:t>(</w:t>
      </w:r>
      <w:r w:rsidR="00557558">
        <w:t>vorläufiger Erfolgsb</w:t>
      </w:r>
      <w:r w:rsidRPr="00276BD8">
        <w:t>ericht</w:t>
      </w:r>
      <w:r w:rsidR="00C554B8">
        <w:t>)</w:t>
      </w:r>
      <w:r>
        <w:t xml:space="preserve"> über bis dahin durchgeführte Maßnahmen vorzulegen. Dieser ist</w:t>
      </w:r>
      <w:r w:rsidRPr="00276BD8">
        <w:t xml:space="preserve"> gem. § 4 Abs. </w:t>
      </w:r>
      <w:r w:rsidR="001D5580">
        <w:t>1 Satz 2</w:t>
      </w:r>
      <w:r w:rsidRPr="00276BD8">
        <w:t xml:space="preserve"> </w:t>
      </w:r>
      <w:r w:rsidR="00CD64A0">
        <w:t xml:space="preserve">der Kooperationsverordnung </w:t>
      </w:r>
      <w:r>
        <w:t>eine</w:t>
      </w:r>
      <w:r w:rsidRPr="00276BD8">
        <w:t xml:space="preserve"> Basis für die Entschei</w:t>
      </w:r>
      <w:r w:rsidR="00937C65">
        <w:t>dung über den Abschluss</w:t>
      </w:r>
      <w:r w:rsidR="001548EC">
        <w:t xml:space="preserve"> eines</w:t>
      </w:r>
      <w:r w:rsidR="006850E3">
        <w:t xml:space="preserve"> neuen</w:t>
      </w:r>
      <w:r w:rsidR="009174EC">
        <w:t>,</w:t>
      </w:r>
      <w:r w:rsidR="001548EC">
        <w:t xml:space="preserve"> nachfolgenden</w:t>
      </w:r>
      <w:r w:rsidRPr="00276BD8">
        <w:t xml:space="preserve"> Finanzhilfevertrages.</w:t>
      </w:r>
    </w:p>
    <w:p w14:paraId="5E3E786B" w14:textId="77777777" w:rsidR="00587D24" w:rsidRPr="00276BD8" w:rsidRDefault="00587D24" w:rsidP="00557558">
      <w:pPr>
        <w:pStyle w:val="Leerzeile"/>
        <w:numPr>
          <w:ilvl w:val="0"/>
          <w:numId w:val="42"/>
        </w:numPr>
        <w:spacing w:before="120" w:after="120" w:line="312" w:lineRule="auto"/>
        <w:ind w:left="425" w:hanging="425"/>
      </w:pPr>
      <w:r w:rsidRPr="00832695">
        <w:t>Spätestens 12 Monate nach Ende der Vertragslaufzeit</w:t>
      </w:r>
      <w:r>
        <w:t xml:space="preserve"> </w:t>
      </w:r>
      <w:r w:rsidRPr="004D201F">
        <w:t xml:space="preserve">ist dem NLWKN gem. </w:t>
      </w:r>
      <w:r w:rsidRPr="00557558">
        <w:rPr>
          <w:rFonts w:cs="Arial"/>
        </w:rPr>
        <w:t xml:space="preserve">§ 6 Abs. 3 der Kooperationsverordnung ein </w:t>
      </w:r>
      <w:r w:rsidRPr="004D201F">
        <w:t xml:space="preserve">Erfolgsbericht in elektronischer und in Papierform zur Verfügung zu stellen. </w:t>
      </w:r>
      <w:r w:rsidR="00B95DEF" w:rsidRPr="006D7127">
        <w:t>Dem Erfolgsbericht muss das Testat einer Prüfungseinrichtung über die Verwendung der Finanzhilfe beigefügt sein.</w:t>
      </w:r>
      <w:r w:rsidR="00B95DEF">
        <w:t xml:space="preserve"> </w:t>
      </w:r>
      <w:r w:rsidR="00467072">
        <w:t xml:space="preserve">Für die Rückzahlung etwaiger Haushaltsmittelreste wird dabei auf § 7 dieses Vertrages verwiesen. </w:t>
      </w:r>
      <w:r w:rsidR="00467072">
        <w:br/>
      </w:r>
      <w:r w:rsidR="00467072" w:rsidRPr="00557558">
        <w:rPr>
          <w:rFonts w:cs="Arial"/>
        </w:rPr>
        <w:t>Im Erfolgsbericht</w:t>
      </w:r>
      <w:r w:rsidRPr="00557558">
        <w:rPr>
          <w:rFonts w:cs="Arial"/>
        </w:rPr>
        <w:t xml:space="preserve"> ist d</w:t>
      </w:r>
      <w:r w:rsidRPr="004D201F">
        <w:t xml:space="preserve">ie Effizienz der im Rahmen des Schutzkonzeptes umgesetzten Trinkwasserschutzmaßnahmen für die Trinkwassergewinnungsgebiete (TGG) anhand der im Schutzkonzept </w:t>
      </w:r>
      <w:r w:rsidRPr="00216A67">
        <w:t>festgelegten</w:t>
      </w:r>
      <w:r w:rsidR="00A73F06" w:rsidRPr="00216A67">
        <w:t xml:space="preserve"> Erfolgsparameter</w:t>
      </w:r>
      <w:r w:rsidRPr="00216A67">
        <w:t xml:space="preserve"> darzustellen</w:t>
      </w:r>
      <w:r w:rsidRPr="004D201F">
        <w:t xml:space="preserve">. Die </w:t>
      </w:r>
      <w:r w:rsidRPr="004D201F">
        <w:lastRenderedPageBreak/>
        <w:t>Darstellung muss für jeden</w:t>
      </w:r>
      <w:r w:rsidR="00A73F06">
        <w:t xml:space="preserve"> </w:t>
      </w:r>
      <w:r w:rsidR="00A73F06" w:rsidRPr="00216A67">
        <w:t>Erfolgsparam</w:t>
      </w:r>
      <w:r w:rsidR="008F198D" w:rsidRPr="00216A67">
        <w:t>e</w:t>
      </w:r>
      <w:r w:rsidR="00A73F06" w:rsidRPr="00216A67">
        <w:t>ter</w:t>
      </w:r>
      <w:r w:rsidRPr="004D201F">
        <w:t xml:space="preserve"> graphisch und tabellarisch mit erläuterndem Text erfolgen. Die grundlegenden Kenndaten, wie z.B. TGG-Größe, Flächennutzung und die Anzahl der Betriebe sowie Grund- und Rohwassergüte</w:t>
      </w:r>
      <w:r>
        <w:t xml:space="preserve"> </w:t>
      </w:r>
      <w:r w:rsidRPr="004D201F">
        <w:t>sind separat je TGG darzustellen. Weitere land- und wasserwirtschaftliche Erfolgs- bzw. Belastungsparameter können ggf. zusammenfassend dargestellt werden, sofern dies fachlich vertretbar ist. Eine zusammenfassende Betrachtung ist zuvor mit dem NLWKN abzustimmen.</w:t>
      </w:r>
      <w:r w:rsidRPr="004D201F">
        <w:br/>
        <w:t>Der Bericht muss eine gesamtgebietliche Erfolgsbewertung über die Umsetzung des Schutzkonzepts ermöglichen. Abweichungen zwischen den Angaben im Erfolgsbericht und den in den jährlichen DIWA-Shuttle-Datenerfassungen gelieferten Daten sind zu begründen.</w:t>
      </w:r>
    </w:p>
    <w:p w14:paraId="1D9E8E1E" w14:textId="77777777" w:rsidR="00587D24" w:rsidRPr="004D201F" w:rsidRDefault="00587D24" w:rsidP="00276BD8">
      <w:pPr>
        <w:pStyle w:val="Leerzeile"/>
        <w:numPr>
          <w:ilvl w:val="0"/>
          <w:numId w:val="42"/>
        </w:numPr>
        <w:spacing w:line="312" w:lineRule="auto"/>
        <w:ind w:left="426" w:hanging="426"/>
        <w:rPr>
          <w:b/>
        </w:rPr>
      </w:pPr>
      <w:r w:rsidRPr="004D201F">
        <w:t xml:space="preserve">Das WVU ermöglicht die Durchführung der Vor-Ort-Kontrollen durch den NLWKN und stellt durch Regelungen in den </w:t>
      </w:r>
      <w:r>
        <w:t>Freiwilligen</w:t>
      </w:r>
      <w:r w:rsidRPr="004D201F">
        <w:t xml:space="preserve"> Vereinbarungen das Betretungsrecht des NLWKN für die von den Maßnahmen betroffenen Flächen sicher.</w:t>
      </w:r>
    </w:p>
    <w:p w14:paraId="66BEE84B" w14:textId="77777777" w:rsidR="00587D24" w:rsidRPr="004340A6" w:rsidRDefault="00587D24" w:rsidP="004340A6">
      <w:pPr>
        <w:pStyle w:val="Leerzeile"/>
        <w:numPr>
          <w:ilvl w:val="0"/>
          <w:numId w:val="42"/>
        </w:numPr>
        <w:spacing w:before="120" w:after="240" w:line="312" w:lineRule="auto"/>
        <w:ind w:left="425" w:hanging="425"/>
        <w:rPr>
          <w:b/>
        </w:rPr>
      </w:pPr>
      <w:r w:rsidRPr="004D201F">
        <w:t>Der Landesrechnungshof kann gemäß §§ 91, 104 oder 111 der LHO (je nach Unternehmensform des Vertrag</w:t>
      </w:r>
      <w:r w:rsidR="00FB4F2E">
        <w:t>es</w:t>
      </w:r>
      <w:r w:rsidRPr="004D201F">
        <w:t xml:space="preserve"> schließenden Wasserversorgungsunternehmens) sein Prüfungsrecht wahrnehmen.</w:t>
      </w:r>
    </w:p>
    <w:p w14:paraId="44E26574" w14:textId="77777777" w:rsidR="00587D24" w:rsidRDefault="00587D24" w:rsidP="004340A6">
      <w:pPr>
        <w:pStyle w:val="Leerzeile"/>
        <w:spacing w:before="120" w:after="240" w:line="312" w:lineRule="auto"/>
        <w:ind w:left="425"/>
      </w:pPr>
    </w:p>
    <w:p w14:paraId="3C5AF5AC" w14:textId="15D1D91D" w:rsidR="00587D24" w:rsidRPr="004340A6" w:rsidRDefault="00587D24" w:rsidP="004340A6">
      <w:pPr>
        <w:pStyle w:val="Leerzeile"/>
        <w:spacing w:before="120" w:after="240" w:line="312" w:lineRule="auto"/>
        <w:ind w:left="425"/>
        <w:jc w:val="center"/>
        <w:rPr>
          <w:b/>
        </w:rPr>
      </w:pPr>
      <w:r w:rsidRPr="004340A6">
        <w:rPr>
          <w:b/>
        </w:rPr>
        <w:t>§ 6 Laufzeit</w:t>
      </w:r>
      <w:r w:rsidR="00053015">
        <w:rPr>
          <w:b/>
        </w:rPr>
        <w:t xml:space="preserve"> und Bedingungen</w:t>
      </w:r>
    </w:p>
    <w:p w14:paraId="06601863" w14:textId="77777777" w:rsidR="00E53964" w:rsidRDefault="00587D24" w:rsidP="00E53964">
      <w:pPr>
        <w:pStyle w:val="Leerzeile"/>
        <w:numPr>
          <w:ilvl w:val="0"/>
          <w:numId w:val="43"/>
        </w:numPr>
        <w:spacing w:before="120" w:after="120" w:line="312" w:lineRule="auto"/>
        <w:ind w:left="425" w:hanging="425"/>
      </w:pPr>
      <w:r w:rsidRPr="004D201F">
        <w:t xml:space="preserve">Der Vertrag gilt gem. § 4 Abs. 1 Satz 1 Kooperationsverordnung für den Zeitraum von fünf Jahren und zwar vom </w:t>
      </w:r>
      <w:r>
        <w:t>………………..……</w:t>
      </w:r>
      <w:r w:rsidRPr="004D201F">
        <w:t xml:space="preserve"> bis zum </w:t>
      </w:r>
      <w:r w:rsidRPr="007D6DD4">
        <w:t>…………</w:t>
      </w:r>
      <w:r>
        <w:t>….</w:t>
      </w:r>
      <w:r w:rsidRPr="007D6DD4">
        <w:t>………….</w:t>
      </w:r>
    </w:p>
    <w:p w14:paraId="55F77735" w14:textId="615CFA65" w:rsidR="00E53964" w:rsidRDefault="00E53964" w:rsidP="00E53964">
      <w:pPr>
        <w:pStyle w:val="Leerzeile"/>
        <w:numPr>
          <w:ilvl w:val="0"/>
          <w:numId w:val="43"/>
        </w:numPr>
        <w:spacing w:before="120" w:after="120" w:line="312" w:lineRule="auto"/>
        <w:ind w:left="425" w:hanging="425"/>
      </w:pPr>
      <w:r w:rsidRPr="00E53964">
        <w:t xml:space="preserve">Die Verpflichtungen des WVU </w:t>
      </w:r>
      <w:r w:rsidRPr="00E53964">
        <w:rPr>
          <w:u w:val="single"/>
        </w:rPr>
        <w:t xml:space="preserve">für das Jahr 2023 für den Verwendungsbereich Gewässerschutzberatung </w:t>
      </w:r>
      <w:r w:rsidRPr="00E53964">
        <w:t xml:space="preserve">stehen unter dem Vorbehalt, dass </w:t>
      </w:r>
      <w:r w:rsidRPr="00E53964">
        <w:rPr>
          <w:u w:val="single"/>
        </w:rPr>
        <w:t>für das Jahr 2023</w:t>
      </w:r>
      <w:r w:rsidRPr="00E53964">
        <w:t xml:space="preserve"> für den Verwendungsbereich Gewässerschutzberatung eine der Höhe nach den Jahren 2019-2022 entsprechende gleiche Finanzhilfe (durch Erteilung eines Änderungsbescheides zum Zuwendungsbescheid auf Antrag sowie Abschluss eines Nachtragsvertrages zum Finanzhilfevertrag für das Jahr 2023) gewährt wird.</w:t>
      </w:r>
      <w:r w:rsidR="00FA6F17">
        <w:t xml:space="preserve"> </w:t>
      </w:r>
    </w:p>
    <w:p w14:paraId="228D4C07" w14:textId="727A395C" w:rsidR="00587D24" w:rsidRDefault="00587D24" w:rsidP="00773C6F">
      <w:pPr>
        <w:pStyle w:val="Leerzeile"/>
        <w:numPr>
          <w:ilvl w:val="0"/>
          <w:numId w:val="43"/>
        </w:numPr>
        <w:spacing w:before="120" w:after="120" w:line="312" w:lineRule="auto"/>
        <w:ind w:left="425" w:hanging="425"/>
      </w:pPr>
      <w:r w:rsidRPr="004D201F">
        <w:t>Die Erfüllung der Verpflichtungen nach § 5 des Vertrages und § 6 der Kooperationsverordnung ist auch nach Vertragsende sicher zu stellen.</w:t>
      </w:r>
    </w:p>
    <w:p w14:paraId="13C1348B" w14:textId="77777777" w:rsidR="00F837CA" w:rsidRDefault="00F837CA" w:rsidP="00276BD8">
      <w:pPr>
        <w:pStyle w:val="Leerzeile"/>
        <w:spacing w:before="840" w:after="240" w:line="312" w:lineRule="auto"/>
        <w:jc w:val="center"/>
        <w:rPr>
          <w:b/>
        </w:rPr>
      </w:pPr>
    </w:p>
    <w:p w14:paraId="142E256B" w14:textId="77777777" w:rsidR="002552F3" w:rsidRDefault="002552F3" w:rsidP="00276BD8">
      <w:pPr>
        <w:pStyle w:val="Leerzeile"/>
        <w:spacing w:before="840" w:after="240" w:line="312" w:lineRule="auto"/>
        <w:jc w:val="center"/>
        <w:rPr>
          <w:b/>
        </w:rPr>
      </w:pPr>
    </w:p>
    <w:p w14:paraId="21AA5B6C" w14:textId="2AF856FE" w:rsidR="00587D24" w:rsidRPr="004D201F" w:rsidRDefault="00587D24" w:rsidP="00276BD8">
      <w:pPr>
        <w:pStyle w:val="Leerzeile"/>
        <w:spacing w:before="840" w:after="240" w:line="312" w:lineRule="auto"/>
        <w:jc w:val="center"/>
        <w:rPr>
          <w:b/>
        </w:rPr>
      </w:pPr>
      <w:r w:rsidRPr="004D201F">
        <w:rPr>
          <w:b/>
        </w:rPr>
        <w:t>§ 7 Rückzahlung und Rückgabe</w:t>
      </w:r>
    </w:p>
    <w:p w14:paraId="1F81FE86" w14:textId="4AB98C14" w:rsidR="00587D24" w:rsidRDefault="00587D24" w:rsidP="006D742E">
      <w:pPr>
        <w:pStyle w:val="Leerzeile"/>
        <w:spacing w:before="120" w:after="120" w:line="312" w:lineRule="auto"/>
        <w:ind w:left="425"/>
        <w:rPr>
          <w:rFonts w:cs="Arial"/>
        </w:rPr>
      </w:pPr>
      <w:r w:rsidRPr="00832695">
        <w:rPr>
          <w:rFonts w:cs="Arial"/>
          <w:szCs w:val="22"/>
        </w:rPr>
        <w:t>Der am Ende dieses Vertrages nicht verausgabte Finanzhilfeanteil für Freiwillige Vereinbarungen ist zurück</w:t>
      </w:r>
      <w:r w:rsidR="00A07161">
        <w:rPr>
          <w:rFonts w:cs="Arial"/>
          <w:szCs w:val="22"/>
        </w:rPr>
        <w:t>zu</w:t>
      </w:r>
      <w:r w:rsidRPr="00832695">
        <w:rPr>
          <w:rFonts w:cs="Arial"/>
          <w:szCs w:val="22"/>
        </w:rPr>
        <w:t>zahlen. Bei der Berechnung des zurück zu zahlenden Restes wird berücksichtigt, dass die Finanzierung jeweils anteilig auch aus einer ggf. vorhandenen 10-%</w:t>
      </w:r>
      <w:r w:rsidRPr="00832695">
        <w:rPr>
          <w:rFonts w:cs="Arial"/>
          <w:i/>
          <w:szCs w:val="22"/>
        </w:rPr>
        <w:t>igen</w:t>
      </w:r>
      <w:r w:rsidRPr="00832695">
        <w:rPr>
          <w:rFonts w:cs="Arial"/>
          <w:szCs w:val="22"/>
        </w:rPr>
        <w:t xml:space="preserve"> Eigenbeteiligung erfolgt. Innerhalb de</w:t>
      </w:r>
      <w:r w:rsidR="003F2F9C">
        <w:rPr>
          <w:rFonts w:cs="Arial"/>
          <w:szCs w:val="22"/>
        </w:rPr>
        <w:t>r</w:t>
      </w:r>
      <w:r w:rsidRPr="00832695">
        <w:rPr>
          <w:rFonts w:cs="Arial"/>
          <w:szCs w:val="22"/>
        </w:rPr>
        <w:t xml:space="preserve"> Laufzeit dieses Vertrages erbrachte Leistungen können noch im Folgejahr des Vertragszeitraumes aus dem Finanzhilfeanteil für Freiwillige Vereinbarungen </w:t>
      </w:r>
      <w:r w:rsidR="002C62E0" w:rsidRPr="00832695">
        <w:rPr>
          <w:rFonts w:cs="Arial"/>
          <w:szCs w:val="22"/>
        </w:rPr>
        <w:t>und ggf. dem</w:t>
      </w:r>
      <w:r w:rsidR="002C62E0">
        <w:rPr>
          <w:rFonts w:cs="Arial"/>
          <w:szCs w:val="22"/>
        </w:rPr>
        <w:t xml:space="preserve"> </w:t>
      </w:r>
      <w:r w:rsidR="002C62E0" w:rsidRPr="00832695">
        <w:rPr>
          <w:rFonts w:cs="Arial"/>
          <w:szCs w:val="22"/>
        </w:rPr>
        <w:t>10-%</w:t>
      </w:r>
      <w:r w:rsidR="002C62E0" w:rsidRPr="00832695">
        <w:rPr>
          <w:rFonts w:cs="Arial"/>
          <w:i/>
          <w:szCs w:val="22"/>
        </w:rPr>
        <w:t>igen</w:t>
      </w:r>
      <w:r w:rsidR="002C62E0" w:rsidRPr="00832695">
        <w:rPr>
          <w:rFonts w:cs="Arial"/>
          <w:szCs w:val="22"/>
        </w:rPr>
        <w:t xml:space="preserve"> Eigenanteil </w:t>
      </w:r>
      <w:r w:rsidRPr="00832695">
        <w:rPr>
          <w:rFonts w:cs="Arial"/>
          <w:szCs w:val="22"/>
        </w:rPr>
        <w:t>dieses Vertrages finanziert werden. Nicht verausgabte Mittel (Reste) sind nach Vorlage des Erfolgsberichtes und Prüfung durch ein Wirtschaftsprüfungsinstitut spätestens bis zum Ende des Folgejahres nach Vertragsende zu erstatten. Eine Verrechnung mit Mitteln aus einem Folgevertrag ist nicht gestattet.</w:t>
      </w:r>
      <w:r>
        <w:rPr>
          <w:rFonts w:cs="Arial"/>
          <w:szCs w:val="22"/>
        </w:rPr>
        <w:t xml:space="preserve"> </w:t>
      </w:r>
      <w:r>
        <w:rPr>
          <w:rFonts w:cs="Arial"/>
          <w:szCs w:val="22"/>
        </w:rPr>
        <w:br/>
      </w:r>
    </w:p>
    <w:p w14:paraId="590E2EAC" w14:textId="77777777" w:rsidR="00587D24" w:rsidRPr="00553203" w:rsidRDefault="00587D24" w:rsidP="00276BD8">
      <w:pPr>
        <w:pStyle w:val="Leerzeile"/>
        <w:spacing w:before="840" w:after="240" w:line="312" w:lineRule="auto"/>
        <w:jc w:val="center"/>
        <w:rPr>
          <w:b/>
        </w:rPr>
      </w:pPr>
      <w:r w:rsidRPr="00553203">
        <w:rPr>
          <w:b/>
        </w:rPr>
        <w:t>§ 8 Kündigung dieses Vertrages,</w:t>
      </w:r>
      <w:r>
        <w:rPr>
          <w:b/>
        </w:rPr>
        <w:t xml:space="preserve"> </w:t>
      </w:r>
      <w:r>
        <w:rPr>
          <w:b/>
        </w:rPr>
        <w:br/>
      </w:r>
      <w:r w:rsidRPr="00553203">
        <w:rPr>
          <w:b/>
        </w:rPr>
        <w:t>Übergang bei Wechsel des WVU sowie Änderung</w:t>
      </w:r>
      <w:r>
        <w:rPr>
          <w:b/>
        </w:rPr>
        <w:t>en</w:t>
      </w:r>
      <w:r w:rsidRPr="00553203">
        <w:rPr>
          <w:b/>
        </w:rPr>
        <w:t xml:space="preserve"> </w:t>
      </w:r>
      <w:r>
        <w:rPr>
          <w:b/>
        </w:rPr>
        <w:t>bei</w:t>
      </w:r>
      <w:r w:rsidRPr="00553203">
        <w:rPr>
          <w:b/>
        </w:rPr>
        <w:t xml:space="preserve"> Vertragsgebiete</w:t>
      </w:r>
      <w:r>
        <w:rPr>
          <w:b/>
        </w:rPr>
        <w:t xml:space="preserve">n </w:t>
      </w:r>
      <w:r>
        <w:rPr>
          <w:b/>
        </w:rPr>
        <w:br/>
      </w:r>
      <w:r w:rsidRPr="00553203">
        <w:rPr>
          <w:b/>
        </w:rPr>
        <w:t>und der Handlungsbereiche</w:t>
      </w:r>
    </w:p>
    <w:p w14:paraId="10216E14" w14:textId="2294B3E7" w:rsidR="00587D24" w:rsidRPr="00832695" w:rsidRDefault="00587D24" w:rsidP="00773C6F">
      <w:pPr>
        <w:pStyle w:val="Listenabsatz"/>
        <w:numPr>
          <w:ilvl w:val="0"/>
          <w:numId w:val="45"/>
        </w:numPr>
        <w:ind w:left="425" w:hanging="425"/>
        <w:rPr>
          <w:rFonts w:cs="Arial"/>
        </w:rPr>
      </w:pPr>
      <w:r w:rsidRPr="0018004C">
        <w:rPr>
          <w:rFonts w:cs="Arial"/>
        </w:rPr>
        <w:t xml:space="preserve">Der Vertrag kann gekündigt werden, wenn aus wichtigem Grund eine Fortsetzung für eine oder beide Seiten nicht mehr zumutbar ist. In diesem Fall verständigen sich die Vertragsparteien auf Inhalt und Zeitpunkt der Vertragsauflösung. Eine solche Verständigung ist dann nicht erforderlich, wenn sie einem Vertragspartner auf Grund einer erheblichen Verletzung vertraglicher Pflichten durch den anderen Vertragspartner nicht zumutbar ist und daher nur eine vollständige und sofortige Vertragsauflösung in Betracht kommt. Die bis zu dem in Satz 2 genannten Zeitpunkt gewährte Finanzhilfe hat das WVU </w:t>
      </w:r>
      <w:r w:rsidR="000431FB">
        <w:rPr>
          <w:rFonts w:cs="Arial"/>
        </w:rPr>
        <w:t>bis auf Reste gemäß § 7</w:t>
      </w:r>
      <w:r w:rsidRPr="00832695">
        <w:rPr>
          <w:rFonts w:cs="Arial"/>
        </w:rPr>
        <w:t xml:space="preserve"> dieses Vertrages nicht zurück zu zahlen.</w:t>
      </w:r>
    </w:p>
    <w:p w14:paraId="6D88B6D3" w14:textId="77777777" w:rsidR="00587D24" w:rsidRPr="004D201F" w:rsidRDefault="00587D24" w:rsidP="00773C6F">
      <w:pPr>
        <w:pStyle w:val="Leerzeile"/>
        <w:numPr>
          <w:ilvl w:val="0"/>
          <w:numId w:val="45"/>
        </w:numPr>
        <w:spacing w:before="240" w:after="240" w:line="312" w:lineRule="auto"/>
        <w:ind w:left="425" w:hanging="425"/>
        <w:rPr>
          <w:rFonts w:cs="Arial"/>
        </w:rPr>
      </w:pPr>
      <w:r w:rsidRPr="004D201F">
        <w:rPr>
          <w:rFonts w:cs="Arial"/>
        </w:rPr>
        <w:t>Das Land ist bereit, das Vertragsverhältnis mit dem Rechtsnachfolger des WVU zu denselben Bedingungen fortzusetzen. Entspre</w:t>
      </w:r>
      <w:r>
        <w:rPr>
          <w:rFonts w:cs="Arial"/>
        </w:rPr>
        <w:t xml:space="preserve">chendes gilt bei Änderungen des/der </w:t>
      </w:r>
      <w:r w:rsidRPr="004D201F">
        <w:rPr>
          <w:rFonts w:cs="Arial"/>
        </w:rPr>
        <w:t>Vertragsgebiete</w:t>
      </w:r>
      <w:r>
        <w:rPr>
          <w:rFonts w:cs="Arial"/>
        </w:rPr>
        <w:t>(</w:t>
      </w:r>
      <w:r w:rsidRPr="004D201F">
        <w:rPr>
          <w:rFonts w:cs="Arial"/>
        </w:rPr>
        <w:t>s</w:t>
      </w:r>
      <w:r>
        <w:rPr>
          <w:rFonts w:cs="Arial"/>
        </w:rPr>
        <w:t>)</w:t>
      </w:r>
      <w:r w:rsidRPr="004D201F">
        <w:rPr>
          <w:rFonts w:cs="Arial"/>
        </w:rPr>
        <w:t xml:space="preserve"> nach § 1, wobei berücksichtigt wird, welche Finanzhilfe nach dem jeweiligen Schutzkonzept auf das Trinkwassergewinnungsgebiet entfällt, das </w:t>
      </w:r>
      <w:r>
        <w:rPr>
          <w:rFonts w:cs="Arial"/>
        </w:rPr>
        <w:t xml:space="preserve">zur Liste der Vertragsgebiete </w:t>
      </w:r>
      <w:r w:rsidRPr="004D201F">
        <w:rPr>
          <w:rFonts w:cs="Arial"/>
        </w:rPr>
        <w:t>nach § 1 hinzukommt oder dort wegfällt.</w:t>
      </w:r>
    </w:p>
    <w:p w14:paraId="30DABA62" w14:textId="0E2C52D8" w:rsidR="00587D24" w:rsidRDefault="00587D24" w:rsidP="00A22412">
      <w:pPr>
        <w:pStyle w:val="Listenabsatz"/>
        <w:numPr>
          <w:ilvl w:val="0"/>
          <w:numId w:val="45"/>
        </w:numPr>
        <w:ind w:left="425" w:hanging="425"/>
        <w:rPr>
          <w:rFonts w:cs="Arial"/>
        </w:rPr>
      </w:pPr>
      <w:r w:rsidRPr="004D201F">
        <w:rPr>
          <w:rFonts w:cs="Arial"/>
        </w:rPr>
        <w:t>Das WVU verpflichtet sich, dem NLWKN umgehend mitzuteilen, ob sich Änderungen</w:t>
      </w:r>
      <w:r>
        <w:rPr>
          <w:rFonts w:cs="Arial"/>
          <w:szCs w:val="24"/>
        </w:rPr>
        <w:t xml:space="preserve"> hinsichtlich des h</w:t>
      </w:r>
      <w:r w:rsidRPr="00A52DD2">
        <w:rPr>
          <w:rFonts w:cs="Arial"/>
          <w:szCs w:val="24"/>
        </w:rPr>
        <w:t>yd</w:t>
      </w:r>
      <w:r>
        <w:rPr>
          <w:rFonts w:cs="Arial"/>
          <w:szCs w:val="24"/>
        </w:rPr>
        <w:t>r</w:t>
      </w:r>
      <w:r w:rsidRPr="00A52DD2">
        <w:rPr>
          <w:rFonts w:cs="Arial"/>
          <w:szCs w:val="24"/>
        </w:rPr>
        <w:t>ogeologischen Einzugsgebietes</w:t>
      </w:r>
      <w:r>
        <w:rPr>
          <w:rFonts w:cs="Arial"/>
          <w:szCs w:val="24"/>
        </w:rPr>
        <w:t xml:space="preserve">, welches Grundlage zur Ermittlung </w:t>
      </w:r>
      <w:r w:rsidRPr="004D201F">
        <w:rPr>
          <w:rFonts w:cs="Arial"/>
        </w:rPr>
        <w:t xml:space="preserve">der Flächengröße </w:t>
      </w:r>
      <w:r>
        <w:rPr>
          <w:rFonts w:cs="Arial"/>
        </w:rPr>
        <w:t>von</w:t>
      </w:r>
      <w:r w:rsidRPr="004D201F">
        <w:rPr>
          <w:rFonts w:cs="Arial"/>
        </w:rPr>
        <w:t xml:space="preserve"> Vertragsgebiete</w:t>
      </w:r>
      <w:r>
        <w:rPr>
          <w:rFonts w:cs="Arial"/>
        </w:rPr>
        <w:t>n</w:t>
      </w:r>
      <w:r w:rsidRPr="004D201F">
        <w:rPr>
          <w:rFonts w:cs="Arial"/>
        </w:rPr>
        <w:t xml:space="preserve"> nach § 1 </w:t>
      </w:r>
      <w:r>
        <w:rPr>
          <w:rFonts w:cs="Arial"/>
        </w:rPr>
        <w:t xml:space="preserve">und somit auch Grundlage für die Mittelzuteilung der Finanzhilfe war, </w:t>
      </w:r>
      <w:r w:rsidRPr="004D201F">
        <w:rPr>
          <w:rFonts w:cs="Arial"/>
        </w:rPr>
        <w:t>ergeben haben</w:t>
      </w:r>
      <w:r>
        <w:rPr>
          <w:rFonts w:cs="Arial"/>
        </w:rPr>
        <w:t xml:space="preserve">. </w:t>
      </w:r>
      <w:r w:rsidRPr="004D201F">
        <w:rPr>
          <w:rFonts w:cs="Arial"/>
        </w:rPr>
        <w:t>Die Mitteilung erfolgt spätestens bis zum 01.0</w:t>
      </w:r>
      <w:r>
        <w:rPr>
          <w:rFonts w:cs="Arial"/>
        </w:rPr>
        <w:t>6</w:t>
      </w:r>
      <w:r w:rsidRPr="004D201F">
        <w:rPr>
          <w:rFonts w:cs="Arial"/>
        </w:rPr>
        <w:t xml:space="preserve">. eines jeden Jahres. Bei Verkleinerung oder Wegfall von Gebieten wird die Finanzhilfe vorbehaltlich noch bestehender Verpflichtungen </w:t>
      </w:r>
      <w:r w:rsidRPr="00590FE4">
        <w:rPr>
          <w:rFonts w:cs="Arial"/>
        </w:rPr>
        <w:t>unmittelbar verringert, die Anpassung erfolgt jedoch spätestens ab dem Folgejahr. Entsprechendes gilt bei einer wesentlichen Verringerung der Wasserförderung. Bei Vergrößerung</w:t>
      </w:r>
      <w:r w:rsidRPr="004D201F">
        <w:rPr>
          <w:rFonts w:cs="Arial"/>
        </w:rPr>
        <w:t xml:space="preserve"> oder Neuaufnahme von Gebieten kann – bei Verfügbarkeit ausreichender Finanzierungsmittel – die Finanzhilfe ab dem Folgejahr erhöht werden. Demgegenüber werden Änderungen bei der Einstufung in die Handlungsbereiche (A</w:t>
      </w:r>
      <w:r>
        <w:rPr>
          <w:rFonts w:cs="Arial"/>
        </w:rPr>
        <w:t> </w:t>
      </w:r>
      <w:r w:rsidRPr="004D201F">
        <w:rPr>
          <w:rFonts w:cs="Arial"/>
        </w:rPr>
        <w:t>-</w:t>
      </w:r>
      <w:r>
        <w:rPr>
          <w:rFonts w:cs="Arial"/>
        </w:rPr>
        <w:t> </w:t>
      </w:r>
      <w:r w:rsidR="003C4B57">
        <w:rPr>
          <w:rFonts w:cs="Arial"/>
        </w:rPr>
        <w:t>C) des Prioritätenprogramms Trinkwasserschutz</w:t>
      </w:r>
      <w:r w:rsidR="00E15886">
        <w:rPr>
          <w:rFonts w:cs="Arial"/>
        </w:rPr>
        <w:t xml:space="preserve"> gem. der Tabelle in</w:t>
      </w:r>
      <w:r w:rsidRPr="004D201F">
        <w:rPr>
          <w:rFonts w:cs="Arial"/>
        </w:rPr>
        <w:t xml:space="preserve"> § 1 aufgrund veränderter Gewässergüte-Daten (vergleiche § 5 Abs. 2 u. 3) grundsätzlich erst nach Vertragsablauf und aufgrund detaillierter Trendbeurteilungen anhand des Erfolgsberichts vorgenommen.</w:t>
      </w:r>
    </w:p>
    <w:p w14:paraId="522D13A6" w14:textId="77777777" w:rsidR="00587D24" w:rsidRPr="00276BD8" w:rsidRDefault="00587D24" w:rsidP="00276BD8">
      <w:pPr>
        <w:pStyle w:val="Leerzeile"/>
        <w:spacing w:before="840" w:after="240" w:line="312" w:lineRule="auto"/>
        <w:jc w:val="center"/>
        <w:rPr>
          <w:b/>
        </w:rPr>
      </w:pPr>
      <w:r w:rsidRPr="008D44D1">
        <w:rPr>
          <w:b/>
        </w:rPr>
        <w:t xml:space="preserve">§ </w:t>
      </w:r>
      <w:r w:rsidR="007B420C" w:rsidRPr="008D44D1">
        <w:rPr>
          <w:b/>
        </w:rPr>
        <w:t>9</w:t>
      </w:r>
      <w:r w:rsidRPr="008D44D1">
        <w:rPr>
          <w:b/>
        </w:rPr>
        <w:t xml:space="preserve"> Schriftform</w:t>
      </w:r>
    </w:p>
    <w:p w14:paraId="26579D2D" w14:textId="77777777" w:rsidR="00587D24" w:rsidRDefault="00587D24" w:rsidP="004F7DD6">
      <w:pPr>
        <w:tabs>
          <w:tab w:val="left" w:pos="360"/>
        </w:tabs>
        <w:ind w:left="0"/>
        <w:jc w:val="both"/>
        <w:rPr>
          <w:rFonts w:cs="Arial"/>
        </w:rPr>
      </w:pPr>
      <w:r w:rsidRPr="004D201F">
        <w:rPr>
          <w:rFonts w:cs="Arial"/>
        </w:rPr>
        <w:t>Änderungen des Vertrages bedürfen der Schriftform.</w:t>
      </w:r>
    </w:p>
    <w:p w14:paraId="6A7AAE93" w14:textId="07630BDB" w:rsidR="008464EF" w:rsidRPr="008464EF" w:rsidRDefault="008464EF" w:rsidP="008464EF">
      <w:pPr>
        <w:spacing w:before="0" w:after="0" w:line="240" w:lineRule="auto"/>
        <w:ind w:left="0"/>
        <w:rPr>
          <w:sz w:val="22"/>
        </w:rPr>
      </w:pPr>
    </w:p>
    <w:p w14:paraId="7F882A58" w14:textId="77777777" w:rsidR="008464EF" w:rsidRPr="00762D96" w:rsidRDefault="008464EF" w:rsidP="008464EF">
      <w:pPr>
        <w:spacing w:before="0" w:after="0" w:line="240" w:lineRule="auto"/>
        <w:ind w:left="0"/>
        <w:rPr>
          <w:szCs w:val="24"/>
        </w:rPr>
      </w:pPr>
      <w:r w:rsidRPr="00762D96">
        <w:rPr>
          <w:szCs w:val="24"/>
        </w:rPr>
        <w:t>Nds. Landesbetrieb für Wasserwirt-</w:t>
      </w:r>
      <w:r w:rsidR="00442E3D" w:rsidRPr="00762D96">
        <w:rPr>
          <w:szCs w:val="24"/>
        </w:rPr>
        <w:tab/>
      </w:r>
      <w:r w:rsidR="00442E3D" w:rsidRPr="00762D96">
        <w:rPr>
          <w:szCs w:val="24"/>
        </w:rPr>
        <w:tab/>
      </w:r>
      <w:r w:rsidRPr="00762D96">
        <w:rPr>
          <w:szCs w:val="24"/>
        </w:rPr>
        <w:t>Name des Wasserversorgers</w:t>
      </w:r>
    </w:p>
    <w:p w14:paraId="25CD7638" w14:textId="77777777" w:rsidR="008464EF" w:rsidRPr="00762D96" w:rsidRDefault="008464EF" w:rsidP="008464EF">
      <w:pPr>
        <w:spacing w:before="0" w:after="0" w:line="240" w:lineRule="auto"/>
        <w:ind w:left="0"/>
        <w:rPr>
          <w:szCs w:val="24"/>
        </w:rPr>
      </w:pPr>
      <w:r w:rsidRPr="00762D96">
        <w:rPr>
          <w:szCs w:val="24"/>
        </w:rPr>
        <w:t xml:space="preserve">schaft, </w:t>
      </w:r>
      <w:r w:rsidR="00294E14" w:rsidRPr="00762D96">
        <w:rPr>
          <w:szCs w:val="24"/>
        </w:rPr>
        <w:t>Küsten- und Naturschutz (NLWKN)</w:t>
      </w:r>
    </w:p>
    <w:p w14:paraId="563D0CBF" w14:textId="77777777" w:rsidR="008464EF" w:rsidRPr="00762D96" w:rsidRDefault="008464EF" w:rsidP="008464EF">
      <w:pPr>
        <w:spacing w:before="0" w:after="0" w:line="240" w:lineRule="auto"/>
        <w:ind w:left="0"/>
        <w:rPr>
          <w:szCs w:val="24"/>
        </w:rPr>
      </w:pPr>
      <w:r w:rsidRPr="00762D96">
        <w:rPr>
          <w:szCs w:val="24"/>
        </w:rPr>
        <w:t xml:space="preserve">Betriebsstelle </w:t>
      </w:r>
      <w:r w:rsidRPr="00762D96">
        <w:rPr>
          <w:b/>
          <w:color w:val="FF0000"/>
          <w:szCs w:val="24"/>
        </w:rPr>
        <w:t>(Name der Betriebsstelle</w:t>
      </w:r>
      <w:r w:rsidR="006F63EB" w:rsidRPr="00762D96">
        <w:rPr>
          <w:b/>
          <w:color w:val="FF0000"/>
          <w:szCs w:val="24"/>
        </w:rPr>
        <w:t xml:space="preserve"> einfügen</w:t>
      </w:r>
      <w:r w:rsidRPr="00762D96">
        <w:rPr>
          <w:b/>
          <w:color w:val="FF0000"/>
          <w:szCs w:val="24"/>
        </w:rPr>
        <w:t>)</w:t>
      </w:r>
    </w:p>
    <w:p w14:paraId="5F062B4C" w14:textId="77777777" w:rsidR="007B420C" w:rsidRDefault="007B420C" w:rsidP="008464EF">
      <w:pPr>
        <w:spacing w:before="0" w:after="0" w:line="240" w:lineRule="auto"/>
        <w:ind w:left="0"/>
        <w:rPr>
          <w:szCs w:val="24"/>
        </w:rPr>
      </w:pPr>
    </w:p>
    <w:p w14:paraId="0AB7F6D4" w14:textId="77777777" w:rsidR="007B420C" w:rsidRDefault="007B420C" w:rsidP="008464EF">
      <w:pPr>
        <w:spacing w:before="0" w:after="0" w:line="240" w:lineRule="auto"/>
        <w:ind w:left="0"/>
        <w:rPr>
          <w:szCs w:val="24"/>
        </w:rPr>
      </w:pPr>
    </w:p>
    <w:p w14:paraId="4E84CBED" w14:textId="77777777" w:rsidR="007B420C" w:rsidRDefault="007B420C" w:rsidP="008464EF">
      <w:pPr>
        <w:spacing w:before="0" w:after="0" w:line="240" w:lineRule="auto"/>
        <w:ind w:left="0"/>
        <w:rPr>
          <w:szCs w:val="24"/>
        </w:rPr>
      </w:pPr>
    </w:p>
    <w:p w14:paraId="579023AE" w14:textId="77777777" w:rsidR="007B420C" w:rsidRPr="00762D96" w:rsidRDefault="007B420C" w:rsidP="008464EF">
      <w:pPr>
        <w:spacing w:before="0" w:after="0" w:line="240" w:lineRule="auto"/>
        <w:ind w:left="0"/>
        <w:rPr>
          <w:szCs w:val="24"/>
        </w:rPr>
      </w:pPr>
    </w:p>
    <w:p w14:paraId="4FB5A938" w14:textId="77777777" w:rsidR="008464EF" w:rsidRPr="00762D96" w:rsidRDefault="008464EF" w:rsidP="008464EF">
      <w:pPr>
        <w:spacing w:before="0" w:after="0" w:line="240" w:lineRule="auto"/>
        <w:ind w:left="0"/>
        <w:rPr>
          <w:szCs w:val="24"/>
        </w:rPr>
      </w:pPr>
      <w:r w:rsidRPr="00762D96">
        <w:rPr>
          <w:szCs w:val="24"/>
        </w:rPr>
        <w:t>................................................................</w:t>
      </w:r>
      <w:r w:rsidR="000373C9" w:rsidRPr="00762D96">
        <w:rPr>
          <w:szCs w:val="24"/>
        </w:rPr>
        <w:tab/>
      </w:r>
      <w:r w:rsidRPr="00762D96">
        <w:rPr>
          <w:szCs w:val="24"/>
        </w:rPr>
        <w:t>…………..............................................</w:t>
      </w:r>
    </w:p>
    <w:p w14:paraId="0729AF7A" w14:textId="77777777" w:rsidR="008464EF" w:rsidRPr="00762D96" w:rsidRDefault="008F174F" w:rsidP="008464EF">
      <w:pPr>
        <w:spacing w:before="0" w:after="0" w:line="240" w:lineRule="auto"/>
        <w:ind w:left="0"/>
        <w:rPr>
          <w:szCs w:val="24"/>
        </w:rPr>
      </w:pPr>
      <w:r w:rsidRPr="00762D96">
        <w:rPr>
          <w:szCs w:val="24"/>
        </w:rPr>
        <w:t xml:space="preserve">(Datum, </w:t>
      </w:r>
      <w:r w:rsidR="008464EF" w:rsidRPr="00762D96">
        <w:rPr>
          <w:szCs w:val="24"/>
        </w:rPr>
        <w:t>Unterschri</w:t>
      </w:r>
      <w:r w:rsidRPr="00762D96">
        <w:rPr>
          <w:szCs w:val="24"/>
        </w:rPr>
        <w:t>ft)</w:t>
      </w:r>
      <w:r w:rsidRPr="00762D96">
        <w:rPr>
          <w:szCs w:val="24"/>
        </w:rPr>
        <w:tab/>
      </w:r>
      <w:r w:rsidRPr="00762D96">
        <w:rPr>
          <w:szCs w:val="24"/>
        </w:rPr>
        <w:tab/>
      </w:r>
      <w:r w:rsidRPr="00762D96">
        <w:rPr>
          <w:szCs w:val="24"/>
        </w:rPr>
        <w:tab/>
      </w:r>
      <w:r w:rsidRPr="00762D96">
        <w:rPr>
          <w:szCs w:val="24"/>
        </w:rPr>
        <w:tab/>
        <w:t xml:space="preserve">(Datum, </w:t>
      </w:r>
      <w:r w:rsidR="008464EF" w:rsidRPr="00762D96">
        <w:rPr>
          <w:szCs w:val="24"/>
        </w:rPr>
        <w:t>Unterschrift)</w:t>
      </w:r>
    </w:p>
    <w:p w14:paraId="653D7E89" w14:textId="77777777" w:rsidR="008464EF" w:rsidRPr="00762D96" w:rsidRDefault="008464EF" w:rsidP="008464EF">
      <w:pPr>
        <w:spacing w:before="0" w:after="0" w:line="240" w:lineRule="auto"/>
        <w:ind w:left="0"/>
        <w:rPr>
          <w:szCs w:val="24"/>
        </w:rPr>
      </w:pPr>
    </w:p>
    <w:p w14:paraId="032C35D9" w14:textId="77777777" w:rsidR="008464EF" w:rsidRPr="00762D96" w:rsidRDefault="008464EF" w:rsidP="008464EF">
      <w:pPr>
        <w:spacing w:before="0" w:after="0" w:line="240" w:lineRule="auto"/>
        <w:ind w:left="0"/>
        <w:rPr>
          <w:szCs w:val="24"/>
        </w:rPr>
      </w:pPr>
    </w:p>
    <w:p w14:paraId="521A84C5" w14:textId="77777777" w:rsidR="008464EF" w:rsidRPr="00762D96" w:rsidRDefault="008464EF" w:rsidP="008464EF">
      <w:pPr>
        <w:spacing w:before="0" w:after="0" w:line="240" w:lineRule="auto"/>
        <w:ind w:left="0"/>
        <w:rPr>
          <w:szCs w:val="24"/>
        </w:rPr>
      </w:pPr>
      <w:r w:rsidRPr="00762D96">
        <w:rPr>
          <w:szCs w:val="24"/>
        </w:rPr>
        <w:tab/>
      </w:r>
      <w:r w:rsidRPr="00762D96">
        <w:rPr>
          <w:szCs w:val="24"/>
        </w:rPr>
        <w:tab/>
      </w:r>
      <w:r w:rsidRPr="00762D96">
        <w:rPr>
          <w:szCs w:val="24"/>
        </w:rPr>
        <w:tab/>
      </w:r>
      <w:r w:rsidRPr="00762D96">
        <w:rPr>
          <w:szCs w:val="24"/>
        </w:rPr>
        <w:tab/>
      </w:r>
      <w:r w:rsidRPr="00762D96">
        <w:rPr>
          <w:szCs w:val="24"/>
        </w:rPr>
        <w:tab/>
      </w:r>
      <w:r w:rsidRPr="00762D96">
        <w:rPr>
          <w:szCs w:val="24"/>
        </w:rPr>
        <w:tab/>
      </w:r>
      <w:r w:rsidRPr="00762D96">
        <w:rPr>
          <w:szCs w:val="24"/>
        </w:rPr>
        <w:tab/>
        <w:t>…………………………………...............</w:t>
      </w:r>
    </w:p>
    <w:p w14:paraId="5E646996" w14:textId="77777777" w:rsidR="007B420C" w:rsidRDefault="008464EF" w:rsidP="00FB4F2E">
      <w:pPr>
        <w:spacing w:before="0" w:after="0" w:line="240" w:lineRule="auto"/>
        <w:ind w:left="0"/>
        <w:rPr>
          <w:szCs w:val="24"/>
        </w:rPr>
      </w:pPr>
      <w:r w:rsidRPr="00762D96">
        <w:rPr>
          <w:szCs w:val="24"/>
        </w:rPr>
        <w:tab/>
      </w:r>
      <w:r w:rsidR="008F174F" w:rsidRPr="00762D96">
        <w:rPr>
          <w:szCs w:val="24"/>
        </w:rPr>
        <w:tab/>
      </w:r>
      <w:r w:rsidR="008F174F" w:rsidRPr="00762D96">
        <w:rPr>
          <w:szCs w:val="24"/>
        </w:rPr>
        <w:tab/>
      </w:r>
      <w:r w:rsidR="008F174F" w:rsidRPr="00762D96">
        <w:rPr>
          <w:szCs w:val="24"/>
        </w:rPr>
        <w:tab/>
      </w:r>
      <w:r w:rsidR="008F174F" w:rsidRPr="00762D96">
        <w:rPr>
          <w:szCs w:val="24"/>
        </w:rPr>
        <w:tab/>
      </w:r>
      <w:r w:rsidR="008F174F" w:rsidRPr="00762D96">
        <w:rPr>
          <w:szCs w:val="24"/>
        </w:rPr>
        <w:tab/>
      </w:r>
      <w:r w:rsidR="008F174F" w:rsidRPr="00762D96">
        <w:rPr>
          <w:szCs w:val="24"/>
        </w:rPr>
        <w:tab/>
        <w:t>(Datum,</w:t>
      </w:r>
      <w:r w:rsidRPr="00762D96">
        <w:rPr>
          <w:szCs w:val="24"/>
        </w:rPr>
        <w:t xml:space="preserve"> Unterschrift)</w:t>
      </w:r>
    </w:p>
    <w:p w14:paraId="4D337F2D" w14:textId="77777777" w:rsidR="00FB4F2E" w:rsidRPr="00FB4F2E" w:rsidRDefault="00FB4F2E" w:rsidP="00FB4F2E">
      <w:pPr>
        <w:spacing w:before="0" w:after="0" w:line="240" w:lineRule="auto"/>
        <w:ind w:left="0"/>
        <w:rPr>
          <w:szCs w:val="24"/>
        </w:rPr>
      </w:pPr>
    </w:p>
    <w:p w14:paraId="4BA2B977" w14:textId="77777777" w:rsidR="007C2EC1" w:rsidRPr="00B104CC" w:rsidRDefault="00587D24" w:rsidP="00C2781F">
      <w:pPr>
        <w:pStyle w:val="Leerzeile"/>
        <w:spacing w:before="420" w:line="312" w:lineRule="auto"/>
        <w:rPr>
          <w:b/>
        </w:rPr>
      </w:pPr>
      <w:r w:rsidRPr="00B104CC">
        <w:rPr>
          <w:b/>
        </w:rPr>
        <w:t>Anlagen (gem. der jeweiligen §§ dieses Vertrages):</w:t>
      </w:r>
    </w:p>
    <w:p w14:paraId="3CB1D516" w14:textId="77777777" w:rsidR="00587D24" w:rsidRDefault="00587D24" w:rsidP="00C2781F">
      <w:pPr>
        <w:pStyle w:val="Leerzeile"/>
        <w:numPr>
          <w:ilvl w:val="0"/>
          <w:numId w:val="14"/>
        </w:numPr>
        <w:tabs>
          <w:tab w:val="num" w:pos="426"/>
        </w:tabs>
        <w:spacing w:line="312" w:lineRule="auto"/>
        <w:ind w:left="426" w:hanging="284"/>
      </w:pPr>
      <w:r w:rsidRPr="004D201F">
        <w:t>Schutzkonzept gem. § 3 Kooperationsverordnung (gem. § 2 Abs. 2</w:t>
      </w:r>
      <w:r w:rsidR="006F63EB">
        <w:t xml:space="preserve"> dieses Vertrages</w:t>
      </w:r>
      <w:r w:rsidRPr="004D201F">
        <w:t>)</w:t>
      </w:r>
      <w:r>
        <w:t xml:space="preserve"> incl. der geforderten</w:t>
      </w:r>
      <w:r w:rsidR="00A73F06">
        <w:t xml:space="preserve"> Erfolgsparameter</w:t>
      </w:r>
      <w:r>
        <w:t xml:space="preserve"> mit Ausgangs- und Zielwerten und Organisationskonzept</w:t>
      </w:r>
    </w:p>
    <w:p w14:paraId="0D487214" w14:textId="77777777" w:rsidR="00587D24" w:rsidRPr="004D201F" w:rsidRDefault="00587D24" w:rsidP="00C2781F">
      <w:pPr>
        <w:pStyle w:val="Leerzeile"/>
        <w:numPr>
          <w:ilvl w:val="0"/>
          <w:numId w:val="14"/>
        </w:numPr>
        <w:tabs>
          <w:tab w:val="num" w:pos="426"/>
        </w:tabs>
        <w:spacing w:line="312" w:lineRule="auto"/>
        <w:ind w:left="426" w:hanging="284"/>
      </w:pPr>
      <w:r>
        <w:t xml:space="preserve">Beschlussprotokoll </w:t>
      </w:r>
    </w:p>
    <w:p w14:paraId="2F4D2EE0" w14:textId="77777777" w:rsidR="00587D24" w:rsidRPr="004D201F" w:rsidRDefault="00587D24" w:rsidP="00C2781F">
      <w:pPr>
        <w:pStyle w:val="Leerzeile"/>
        <w:numPr>
          <w:ilvl w:val="0"/>
          <w:numId w:val="14"/>
        </w:numPr>
        <w:tabs>
          <w:tab w:val="num" w:pos="426"/>
        </w:tabs>
        <w:spacing w:line="312" w:lineRule="auto"/>
        <w:ind w:left="426" w:hanging="284"/>
      </w:pPr>
      <w:r w:rsidRPr="004D201F">
        <w:t xml:space="preserve">Hinweise des NLWKN zur Abwicklung der </w:t>
      </w:r>
      <w:r>
        <w:t>Freiwilligen</w:t>
      </w:r>
      <w:r w:rsidRPr="004D201F">
        <w:t xml:space="preserve"> Vereinbarungen in der jeweils aktuel</w:t>
      </w:r>
      <w:r w:rsidR="00764EBA">
        <w:t>len Fassung (gem. § 2 Abs. 2 Buchstabe</w:t>
      </w:r>
      <w:r w:rsidRPr="004D201F">
        <w:t xml:space="preserve"> d)</w:t>
      </w:r>
    </w:p>
    <w:p w14:paraId="3F0C1766" w14:textId="77777777" w:rsidR="00587D24" w:rsidRPr="004D201F" w:rsidRDefault="00587D24" w:rsidP="00C2781F">
      <w:pPr>
        <w:pStyle w:val="Leerzeile"/>
        <w:numPr>
          <w:ilvl w:val="0"/>
          <w:numId w:val="14"/>
        </w:numPr>
        <w:tabs>
          <w:tab w:val="num" w:pos="426"/>
        </w:tabs>
        <w:spacing w:line="312" w:lineRule="auto"/>
        <w:ind w:left="426" w:hanging="284"/>
      </w:pPr>
      <w:r w:rsidRPr="004D201F">
        <w:t>DIWA-Pflichtenheft in der jeweils aktuellen Fassung (gem. § 5 Abs. 2)</w:t>
      </w:r>
    </w:p>
    <w:p w14:paraId="4DEA7D98" w14:textId="77777777" w:rsidR="00587D24" w:rsidRDefault="00587D24" w:rsidP="00C2781F">
      <w:pPr>
        <w:pStyle w:val="Leerzeile"/>
        <w:numPr>
          <w:ilvl w:val="0"/>
          <w:numId w:val="14"/>
        </w:numPr>
        <w:tabs>
          <w:tab w:val="num" w:pos="426"/>
        </w:tabs>
        <w:spacing w:line="312" w:lineRule="auto"/>
        <w:ind w:left="426" w:hanging="284"/>
      </w:pPr>
      <w:r w:rsidRPr="00832695">
        <w:t>RdErl. d. MU vom 12. 12. 2012 — 23-62003/11 („Öffentliche Wasserversorgung; Rohwasseruntersuchungen und Untersuchungen an Vorfeldmessstellen“) -</w:t>
      </w:r>
      <w:r w:rsidRPr="008426DA">
        <w:t>VORIS 28200-</w:t>
      </w:r>
    </w:p>
    <w:p w14:paraId="37E10C62" w14:textId="77777777" w:rsidR="00587D24" w:rsidRPr="004D201F" w:rsidRDefault="00587D24" w:rsidP="00C2781F">
      <w:pPr>
        <w:pStyle w:val="Leerzeile"/>
        <w:numPr>
          <w:ilvl w:val="0"/>
          <w:numId w:val="14"/>
        </w:numPr>
        <w:tabs>
          <w:tab w:val="num" w:pos="426"/>
        </w:tabs>
        <w:spacing w:line="312" w:lineRule="auto"/>
        <w:ind w:left="426" w:hanging="284"/>
      </w:pPr>
      <w:r w:rsidRPr="004D201F">
        <w:t>ggf. sonstige Anlagen: ………………………………………………………………</w:t>
      </w:r>
    </w:p>
    <w:sectPr w:rsidR="00587D24" w:rsidRPr="004D201F" w:rsidSect="008946D4">
      <w:headerReference w:type="even" r:id="rId8"/>
      <w:headerReference w:type="default" r:id="rId9"/>
      <w:footerReference w:type="default" r:id="rId10"/>
      <w:headerReference w:type="first" r:id="rId11"/>
      <w:footerReference w:type="first" r:id="rId12"/>
      <w:pgSz w:w="11906" w:h="16838" w:code="9"/>
      <w:pgMar w:top="1134" w:right="1418" w:bottom="56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05D3" w14:textId="77777777" w:rsidR="00B61E9F" w:rsidRDefault="00B61E9F">
      <w:r>
        <w:separator/>
      </w:r>
    </w:p>
  </w:endnote>
  <w:endnote w:type="continuationSeparator" w:id="0">
    <w:p w14:paraId="3E4F9C33" w14:textId="77777777" w:rsidR="00B61E9F" w:rsidRDefault="00B6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VGW Font 55">
    <w:altName w:val="Arial Narrow"/>
    <w:panose1 w:val="00000000000000000000"/>
    <w:charset w:val="00"/>
    <w:family w:val="swiss"/>
    <w:notTrueType/>
    <w:pitch w:val="variable"/>
    <w:sig w:usb0="00000003" w:usb1="00000000" w:usb2="00000000" w:usb3="00000000" w:csb0="00000001" w:csb1="00000000"/>
  </w:font>
  <w:font w:name="Frutiger Roman">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DA19" w14:textId="1BD12006" w:rsidR="00497037" w:rsidRDefault="00497037" w:rsidP="008946D4">
    <w:pPr>
      <w:pStyle w:val="Kopfzeile"/>
      <w:spacing w:after="0" w:line="240" w:lineRule="auto"/>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E141C3">
      <w:rPr>
        <w:rStyle w:val="Seitenzahl"/>
        <w:noProof/>
      </w:rPr>
      <w:t>5</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776F" w14:textId="72CFEBE2" w:rsidR="00497037" w:rsidRDefault="00497037" w:rsidP="00812B01">
    <w:pPr>
      <w:pStyle w:val="Fuzeile"/>
      <w:jc w:val="center"/>
    </w:pPr>
    <w:r>
      <w:rPr>
        <w:rStyle w:val="Seitenzahl"/>
      </w:rPr>
      <w:fldChar w:fldCharType="begin"/>
    </w:r>
    <w:r>
      <w:rPr>
        <w:rStyle w:val="Seitenzahl"/>
      </w:rPr>
      <w:instrText xml:space="preserve">PAGE  </w:instrText>
    </w:r>
    <w:r>
      <w:rPr>
        <w:rStyle w:val="Seitenzahl"/>
      </w:rPr>
      <w:fldChar w:fldCharType="separate"/>
    </w:r>
    <w:r w:rsidR="00E141C3">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6684" w14:textId="77777777" w:rsidR="00B61E9F" w:rsidRDefault="00B61E9F">
      <w:r>
        <w:separator/>
      </w:r>
    </w:p>
  </w:footnote>
  <w:footnote w:type="continuationSeparator" w:id="0">
    <w:p w14:paraId="59D0E421" w14:textId="77777777" w:rsidR="00B61E9F" w:rsidRDefault="00B6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3D8A" w14:textId="77777777" w:rsidR="00497037" w:rsidRDefault="00497037" w:rsidP="005659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E8824B" w14:textId="77777777" w:rsidR="00497037" w:rsidRDefault="00497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A37E" w14:textId="77777777" w:rsidR="00497037" w:rsidRPr="00821888" w:rsidRDefault="00497037" w:rsidP="00573B03">
    <w:pPr>
      <w:pStyle w:val="Kopfzeile"/>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0057" w14:textId="77777777" w:rsidR="00497037" w:rsidRDefault="00E141C3" w:rsidP="00544657">
    <w:r>
      <w:rPr>
        <w:noProof/>
      </w:rPr>
      <w:object w:dxaOrig="1440" w:dyaOrig="1440" w14:anchorId="5BB73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8pt;margin-top:-9.7pt;width:70.6pt;height:42.5pt;z-index:251658752;visibility:visible;mso-wrap-edited:f" o:allowincell="f">
          <v:imagedata r:id="rId1" o:title=""/>
        </v:shape>
        <o:OLEObject Type="Embed" ProgID="Word.Picture.8" ShapeID="_x0000_s2049" DrawAspect="Content" ObjectID="_1606204658" r:id="rId2"/>
      </w:object>
    </w:r>
    <w:r w:rsidR="000A62AA">
      <w:rPr>
        <w:noProof/>
      </w:rPr>
      <mc:AlternateContent>
        <mc:Choice Requires="wps">
          <w:drawing>
            <wp:anchor distT="0" distB="0" distL="114300" distR="114300" simplePos="0" relativeHeight="251657728" behindDoc="1" locked="0" layoutInCell="1" allowOverlap="1" wp14:anchorId="1DF648F8" wp14:editId="0C5A2724">
              <wp:simplePos x="0" y="0"/>
              <wp:positionH relativeFrom="column">
                <wp:posOffset>3526155</wp:posOffset>
              </wp:positionH>
              <wp:positionV relativeFrom="paragraph">
                <wp:posOffset>-123190</wp:posOffset>
              </wp:positionV>
              <wp:extent cx="2381885" cy="81089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5E26" w14:textId="77777777" w:rsidR="00497037" w:rsidRDefault="000A62AA" w:rsidP="00544657">
                          <w:r>
                            <w:rPr>
                              <w:noProof/>
                            </w:rPr>
                            <w:drawing>
                              <wp:inline distT="0" distB="0" distL="0" distR="0" wp14:anchorId="6D89598C" wp14:editId="493D384F">
                                <wp:extent cx="1838325" cy="5143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648F8" id="_x0000_t202" coordsize="21600,21600" o:spt="202" path="m,l,21600r21600,l21600,xe">
              <v:stroke joinstyle="miter"/>
              <v:path gradientshapeok="t" o:connecttype="rect"/>
            </v:shapetype>
            <v:shape id="Textfeld 2" o:spid="_x0000_s1026" type="#_x0000_t202" style="position:absolute;left:0;text-align:left;margin-left:277.65pt;margin-top:-9.7pt;width:187.55pt;height:63.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" stroked="f">
              <v:textbox style="mso-fit-shape-to-text:t">
                <w:txbxContent>
                  <w:p w14:paraId="32CC5E26" w14:textId="77777777" w:rsidR="00497037" w:rsidRDefault="000A62AA" w:rsidP="00544657">
                    <w:r>
                      <w:rPr>
                        <w:noProof/>
                      </w:rPr>
                      <w:drawing>
                        <wp:inline distT="0" distB="0" distL="0" distR="0" wp14:anchorId="6D89598C" wp14:editId="493D384F">
                          <wp:extent cx="1838325" cy="5143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inline>
                      </w:drawing>
                    </w:r>
                  </w:p>
                </w:txbxContent>
              </v:textbox>
            </v:shape>
          </w:pict>
        </mc:Fallback>
      </mc:AlternateContent>
    </w:r>
    <w:r>
      <w:rPr>
        <w:noProof/>
      </w:rPr>
      <w:object w:dxaOrig="1440" w:dyaOrig="1440" w14:anchorId="799C49C5">
        <v:shape id="_x0000_s2051" type="#_x0000_t75" style="position:absolute;left:0;text-align:left;margin-left:-229.25pt;margin-top:222.55pt;width:70.6pt;height:42.5pt;z-index:251656704;visibility:visible;mso-wrap-edited:f;mso-position-horizontal-relative:text;mso-position-vertical-relative:text" o:allowincell="f">
          <v:imagedata r:id="rId5" o:title=""/>
        </v:shape>
        <o:OLEObject Type="Embed" ProgID="Word.Picture.8" ShapeID="_x0000_s2051" DrawAspect="Content" ObjectID="_1606204659" r:id="rId6"/>
      </w:object>
    </w:r>
  </w:p>
  <w:p w14:paraId="42FDB5BD" w14:textId="77777777" w:rsidR="00497037" w:rsidRPr="0021243A" w:rsidRDefault="00497037" w:rsidP="0021243A">
    <w:pPr>
      <w:pStyle w:val="Textkrper"/>
      <w:framePr w:w="3408" w:h="516" w:hSpace="142" w:wrap="around" w:x="7600" w:y="1464"/>
      <w:rPr>
        <w:rFonts w:ascii="Arial" w:hAnsi="Arial" w:cs="Arial"/>
        <w:i w:val="0"/>
        <w:sz w:val="16"/>
        <w:szCs w:val="16"/>
      </w:rPr>
    </w:pPr>
    <w:r w:rsidRPr="0021243A">
      <w:rPr>
        <w:rFonts w:ascii="Arial" w:hAnsi="Arial" w:cs="Arial"/>
        <w:i w:val="0"/>
        <w:sz w:val="16"/>
        <w:szCs w:val="16"/>
      </w:rPr>
      <w:t>Niedersächsischer Landesbetrieb für</w:t>
    </w:r>
  </w:p>
  <w:p w14:paraId="1A31ECFA" w14:textId="77777777" w:rsidR="00497037" w:rsidRPr="0021243A" w:rsidRDefault="00497037" w:rsidP="0021243A">
    <w:pPr>
      <w:pStyle w:val="Textkrper"/>
      <w:framePr w:w="3408" w:h="516" w:hSpace="142" w:wrap="around" w:x="7600" w:y="1464"/>
      <w:rPr>
        <w:rFonts w:ascii="Arial" w:hAnsi="Arial" w:cs="Arial"/>
        <w:i w:val="0"/>
        <w:sz w:val="16"/>
        <w:szCs w:val="16"/>
      </w:rPr>
    </w:pPr>
    <w:r w:rsidRPr="0021243A">
      <w:rPr>
        <w:rFonts w:ascii="Arial" w:hAnsi="Arial" w:cs="Arial"/>
        <w:i w:val="0"/>
        <w:sz w:val="16"/>
        <w:szCs w:val="16"/>
      </w:rPr>
      <w:t>Wasserwirtschaft, Küsten- und Naturschutz</w:t>
    </w:r>
  </w:p>
  <w:p w14:paraId="085D058B" w14:textId="77777777" w:rsidR="00497037" w:rsidRPr="0021243A" w:rsidRDefault="00497037" w:rsidP="0021243A">
    <w:pPr>
      <w:pStyle w:val="Textkrper"/>
      <w:framePr w:w="3408" w:h="516" w:hSpace="142" w:wrap="around" w:x="7600" w:y="1464"/>
      <w:rPr>
        <w:rFonts w:ascii="Arial" w:hAnsi="Arial" w:cs="Arial"/>
        <w:b w:val="0"/>
        <w:i w:val="0"/>
        <w:sz w:val="16"/>
        <w:szCs w:val="16"/>
      </w:rPr>
    </w:pPr>
    <w:r w:rsidRPr="0021243A">
      <w:rPr>
        <w:rFonts w:ascii="Arial" w:hAnsi="Arial" w:cs="Arial"/>
        <w:b w:val="0"/>
        <w:i w:val="0"/>
        <w:sz w:val="16"/>
        <w:szCs w:val="16"/>
      </w:rPr>
      <w:t>Direktion</w:t>
    </w:r>
  </w:p>
  <w:p w14:paraId="73AA6D59" w14:textId="77777777" w:rsidR="00497037" w:rsidRDefault="00497037" w:rsidP="00544657">
    <w:pPr>
      <w:pStyle w:val="Kopfzeile"/>
    </w:pPr>
  </w:p>
  <w:p w14:paraId="6C31F6F3" w14:textId="77777777" w:rsidR="00497037" w:rsidRPr="00544657" w:rsidRDefault="00497037" w:rsidP="005446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DDE"/>
    <w:multiLevelType w:val="hybridMultilevel"/>
    <w:tmpl w:val="8622437A"/>
    <w:lvl w:ilvl="0" w:tplc="01964E7C">
      <w:start w:val="1"/>
      <w:numFmt w:val="decimal"/>
      <w:lvlText w:val="(%1)"/>
      <w:lvlJc w:val="left"/>
      <w:pPr>
        <w:tabs>
          <w:tab w:val="num" w:pos="1068"/>
        </w:tabs>
        <w:ind w:left="1068" w:hanging="360"/>
      </w:pPr>
      <w:rPr>
        <w:rFonts w:cs="Times New Roman" w:hint="default"/>
        <w:b/>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02080FC6"/>
    <w:multiLevelType w:val="hybridMultilevel"/>
    <w:tmpl w:val="07602BCC"/>
    <w:lvl w:ilvl="0" w:tplc="767E328A">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51529C4"/>
    <w:multiLevelType w:val="hybridMultilevel"/>
    <w:tmpl w:val="E18C7AEA"/>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92"/>
        </w:tabs>
        <w:ind w:left="-192" w:hanging="360"/>
      </w:pPr>
      <w:rPr>
        <w:rFonts w:ascii="Courier New" w:hAnsi="Courier New" w:hint="default"/>
      </w:rPr>
    </w:lvl>
    <w:lvl w:ilvl="2" w:tplc="04070005" w:tentative="1">
      <w:start w:val="1"/>
      <w:numFmt w:val="bullet"/>
      <w:lvlText w:val=""/>
      <w:lvlJc w:val="left"/>
      <w:pPr>
        <w:tabs>
          <w:tab w:val="num" w:pos="528"/>
        </w:tabs>
        <w:ind w:left="528" w:hanging="360"/>
      </w:pPr>
      <w:rPr>
        <w:rFonts w:ascii="Wingdings" w:hAnsi="Wingdings" w:hint="default"/>
      </w:rPr>
    </w:lvl>
    <w:lvl w:ilvl="3" w:tplc="04070001" w:tentative="1">
      <w:start w:val="1"/>
      <w:numFmt w:val="bullet"/>
      <w:lvlText w:val=""/>
      <w:lvlJc w:val="left"/>
      <w:pPr>
        <w:tabs>
          <w:tab w:val="num" w:pos="1248"/>
        </w:tabs>
        <w:ind w:left="1248" w:hanging="360"/>
      </w:pPr>
      <w:rPr>
        <w:rFonts w:ascii="Symbol" w:hAnsi="Symbol" w:hint="default"/>
      </w:rPr>
    </w:lvl>
    <w:lvl w:ilvl="4" w:tplc="04070003" w:tentative="1">
      <w:start w:val="1"/>
      <w:numFmt w:val="bullet"/>
      <w:lvlText w:val="o"/>
      <w:lvlJc w:val="left"/>
      <w:pPr>
        <w:tabs>
          <w:tab w:val="num" w:pos="1968"/>
        </w:tabs>
        <w:ind w:left="1968" w:hanging="360"/>
      </w:pPr>
      <w:rPr>
        <w:rFonts w:ascii="Courier New" w:hAnsi="Courier New" w:hint="default"/>
      </w:rPr>
    </w:lvl>
    <w:lvl w:ilvl="5" w:tplc="04070005" w:tentative="1">
      <w:start w:val="1"/>
      <w:numFmt w:val="bullet"/>
      <w:lvlText w:val=""/>
      <w:lvlJc w:val="left"/>
      <w:pPr>
        <w:tabs>
          <w:tab w:val="num" w:pos="2688"/>
        </w:tabs>
        <w:ind w:left="2688" w:hanging="360"/>
      </w:pPr>
      <w:rPr>
        <w:rFonts w:ascii="Wingdings" w:hAnsi="Wingdings" w:hint="default"/>
      </w:rPr>
    </w:lvl>
    <w:lvl w:ilvl="6" w:tplc="04070001" w:tentative="1">
      <w:start w:val="1"/>
      <w:numFmt w:val="bullet"/>
      <w:lvlText w:val=""/>
      <w:lvlJc w:val="left"/>
      <w:pPr>
        <w:tabs>
          <w:tab w:val="num" w:pos="3408"/>
        </w:tabs>
        <w:ind w:left="3408" w:hanging="360"/>
      </w:pPr>
      <w:rPr>
        <w:rFonts w:ascii="Symbol" w:hAnsi="Symbol" w:hint="default"/>
      </w:rPr>
    </w:lvl>
    <w:lvl w:ilvl="7" w:tplc="04070003" w:tentative="1">
      <w:start w:val="1"/>
      <w:numFmt w:val="bullet"/>
      <w:lvlText w:val="o"/>
      <w:lvlJc w:val="left"/>
      <w:pPr>
        <w:tabs>
          <w:tab w:val="num" w:pos="4128"/>
        </w:tabs>
        <w:ind w:left="4128" w:hanging="360"/>
      </w:pPr>
      <w:rPr>
        <w:rFonts w:ascii="Courier New" w:hAnsi="Courier New" w:hint="default"/>
      </w:rPr>
    </w:lvl>
    <w:lvl w:ilvl="8" w:tplc="04070005" w:tentative="1">
      <w:start w:val="1"/>
      <w:numFmt w:val="bullet"/>
      <w:lvlText w:val=""/>
      <w:lvlJc w:val="left"/>
      <w:pPr>
        <w:tabs>
          <w:tab w:val="num" w:pos="4848"/>
        </w:tabs>
        <w:ind w:left="4848" w:hanging="360"/>
      </w:pPr>
      <w:rPr>
        <w:rFonts w:ascii="Wingdings" w:hAnsi="Wingdings" w:hint="default"/>
      </w:rPr>
    </w:lvl>
  </w:abstractNum>
  <w:abstractNum w:abstractNumId="3" w15:restartNumberingAfterBreak="0">
    <w:nsid w:val="06D01CCF"/>
    <w:multiLevelType w:val="hybridMultilevel"/>
    <w:tmpl w:val="C4E4EB0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023315"/>
    <w:multiLevelType w:val="multilevel"/>
    <w:tmpl w:val="97925750"/>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15:restartNumberingAfterBreak="0">
    <w:nsid w:val="0B060DE8"/>
    <w:multiLevelType w:val="hybridMultilevel"/>
    <w:tmpl w:val="0DD05F3C"/>
    <w:lvl w:ilvl="0" w:tplc="125A45FA">
      <w:start w:val="1"/>
      <w:numFmt w:val="decimal"/>
      <w:lvlText w:val="(%1)"/>
      <w:lvlJc w:val="left"/>
      <w:pPr>
        <w:ind w:left="786" w:hanging="360"/>
      </w:pPr>
      <w:rPr>
        <w:rFonts w:ascii="Arial" w:eastAsia="Times New Roman" w:hAnsi="Arial" w:cs="Times New Roman"/>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0D411A6E"/>
    <w:multiLevelType w:val="hybridMultilevel"/>
    <w:tmpl w:val="5E40113E"/>
    <w:lvl w:ilvl="0" w:tplc="0DA0253C">
      <w:start w:val="1"/>
      <w:numFmt w:val="none"/>
      <w:lvlText w:val="b.)"/>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B27324"/>
    <w:multiLevelType w:val="multilevel"/>
    <w:tmpl w:val="BBE86086"/>
    <w:lvl w:ilvl="0">
      <w:start w:val="1"/>
      <w:numFmt w:val="none"/>
      <w:lvlText w:val="d.)"/>
      <w:lvlJc w:val="left"/>
      <w:pPr>
        <w:tabs>
          <w:tab w:val="num" w:pos="720"/>
        </w:tabs>
        <w:ind w:left="720" w:hanging="360"/>
      </w:pPr>
      <w:rPr>
        <w:rFonts w:cs="Times New Roman" w:hint="default"/>
      </w:rPr>
    </w:lvl>
    <w:lvl w:ilvl="1">
      <w:start w:val="1"/>
      <w:numFmt w:val="bullet"/>
      <w:lvlText w:val="o"/>
      <w:lvlJc w:val="left"/>
      <w:pPr>
        <w:tabs>
          <w:tab w:val="num" w:pos="1511"/>
        </w:tabs>
        <w:ind w:left="1511" w:hanging="360"/>
      </w:pPr>
      <w:rPr>
        <w:rFonts w:ascii="Courier New" w:hAnsi="Courier New" w:hint="default"/>
      </w:rPr>
    </w:lvl>
    <w:lvl w:ilvl="2">
      <w:start w:val="1"/>
      <w:numFmt w:val="bullet"/>
      <w:lvlText w:val=""/>
      <w:lvlJc w:val="left"/>
      <w:pPr>
        <w:tabs>
          <w:tab w:val="num" w:pos="2231"/>
        </w:tabs>
        <w:ind w:left="2231" w:hanging="360"/>
      </w:pPr>
      <w:rPr>
        <w:rFonts w:ascii="Wingdings" w:hAnsi="Wingdings" w:hint="default"/>
      </w:rPr>
    </w:lvl>
    <w:lvl w:ilvl="3">
      <w:start w:val="1"/>
      <w:numFmt w:val="bullet"/>
      <w:lvlText w:val=""/>
      <w:lvlJc w:val="left"/>
      <w:pPr>
        <w:tabs>
          <w:tab w:val="num" w:pos="2951"/>
        </w:tabs>
        <w:ind w:left="2951" w:hanging="360"/>
      </w:pPr>
      <w:rPr>
        <w:rFonts w:ascii="Symbol" w:hAnsi="Symbol" w:hint="default"/>
      </w:rPr>
    </w:lvl>
    <w:lvl w:ilvl="4">
      <w:start w:val="1"/>
      <w:numFmt w:val="bullet"/>
      <w:lvlText w:val="o"/>
      <w:lvlJc w:val="left"/>
      <w:pPr>
        <w:tabs>
          <w:tab w:val="num" w:pos="3671"/>
        </w:tabs>
        <w:ind w:left="3671" w:hanging="360"/>
      </w:pPr>
      <w:rPr>
        <w:rFonts w:ascii="Courier New" w:hAnsi="Courier New" w:hint="default"/>
      </w:rPr>
    </w:lvl>
    <w:lvl w:ilvl="5">
      <w:start w:val="1"/>
      <w:numFmt w:val="bullet"/>
      <w:lvlText w:val=""/>
      <w:lvlJc w:val="left"/>
      <w:pPr>
        <w:tabs>
          <w:tab w:val="num" w:pos="4391"/>
        </w:tabs>
        <w:ind w:left="4391" w:hanging="360"/>
      </w:pPr>
      <w:rPr>
        <w:rFonts w:ascii="Wingdings" w:hAnsi="Wingdings" w:hint="default"/>
      </w:rPr>
    </w:lvl>
    <w:lvl w:ilvl="6">
      <w:start w:val="1"/>
      <w:numFmt w:val="bullet"/>
      <w:lvlText w:val=""/>
      <w:lvlJc w:val="left"/>
      <w:pPr>
        <w:tabs>
          <w:tab w:val="num" w:pos="5111"/>
        </w:tabs>
        <w:ind w:left="5111" w:hanging="360"/>
      </w:pPr>
      <w:rPr>
        <w:rFonts w:ascii="Symbol" w:hAnsi="Symbol" w:hint="default"/>
      </w:rPr>
    </w:lvl>
    <w:lvl w:ilvl="7">
      <w:start w:val="1"/>
      <w:numFmt w:val="bullet"/>
      <w:lvlText w:val="o"/>
      <w:lvlJc w:val="left"/>
      <w:pPr>
        <w:tabs>
          <w:tab w:val="num" w:pos="5831"/>
        </w:tabs>
        <w:ind w:left="5831" w:hanging="360"/>
      </w:pPr>
      <w:rPr>
        <w:rFonts w:ascii="Courier New" w:hAnsi="Courier New" w:hint="default"/>
      </w:rPr>
    </w:lvl>
    <w:lvl w:ilvl="8">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0FE16E05"/>
    <w:multiLevelType w:val="hybridMultilevel"/>
    <w:tmpl w:val="2E0E42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32A6F"/>
    <w:multiLevelType w:val="hybridMultilevel"/>
    <w:tmpl w:val="A15E3924"/>
    <w:lvl w:ilvl="0" w:tplc="80084454">
      <w:start w:val="1"/>
      <w:numFmt w:val="none"/>
      <w:lvlText w:val="c.)"/>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82411D"/>
    <w:multiLevelType w:val="hybridMultilevel"/>
    <w:tmpl w:val="6FE40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C167ED"/>
    <w:multiLevelType w:val="hybridMultilevel"/>
    <w:tmpl w:val="F55C8FE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1D840455"/>
    <w:multiLevelType w:val="multilevel"/>
    <w:tmpl w:val="51CA021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511"/>
        </w:tabs>
        <w:ind w:left="1511" w:hanging="360"/>
      </w:pPr>
      <w:rPr>
        <w:rFonts w:ascii="Courier New" w:hAnsi="Courier New" w:hint="default"/>
      </w:rPr>
    </w:lvl>
    <w:lvl w:ilvl="2">
      <w:start w:val="1"/>
      <w:numFmt w:val="bullet"/>
      <w:lvlText w:val=""/>
      <w:lvlJc w:val="left"/>
      <w:pPr>
        <w:tabs>
          <w:tab w:val="num" w:pos="2231"/>
        </w:tabs>
        <w:ind w:left="2231" w:hanging="360"/>
      </w:pPr>
      <w:rPr>
        <w:rFonts w:ascii="Wingdings" w:hAnsi="Wingdings" w:hint="default"/>
      </w:rPr>
    </w:lvl>
    <w:lvl w:ilvl="3">
      <w:start w:val="1"/>
      <w:numFmt w:val="bullet"/>
      <w:lvlText w:val=""/>
      <w:lvlJc w:val="left"/>
      <w:pPr>
        <w:tabs>
          <w:tab w:val="num" w:pos="2951"/>
        </w:tabs>
        <w:ind w:left="2951" w:hanging="360"/>
      </w:pPr>
      <w:rPr>
        <w:rFonts w:ascii="Symbol" w:hAnsi="Symbol" w:hint="default"/>
      </w:rPr>
    </w:lvl>
    <w:lvl w:ilvl="4">
      <w:start w:val="1"/>
      <w:numFmt w:val="bullet"/>
      <w:lvlText w:val="o"/>
      <w:lvlJc w:val="left"/>
      <w:pPr>
        <w:tabs>
          <w:tab w:val="num" w:pos="3671"/>
        </w:tabs>
        <w:ind w:left="3671" w:hanging="360"/>
      </w:pPr>
      <w:rPr>
        <w:rFonts w:ascii="Courier New" w:hAnsi="Courier New" w:hint="default"/>
      </w:rPr>
    </w:lvl>
    <w:lvl w:ilvl="5">
      <w:start w:val="1"/>
      <w:numFmt w:val="bullet"/>
      <w:lvlText w:val=""/>
      <w:lvlJc w:val="left"/>
      <w:pPr>
        <w:tabs>
          <w:tab w:val="num" w:pos="4391"/>
        </w:tabs>
        <w:ind w:left="4391" w:hanging="360"/>
      </w:pPr>
      <w:rPr>
        <w:rFonts w:ascii="Wingdings" w:hAnsi="Wingdings" w:hint="default"/>
      </w:rPr>
    </w:lvl>
    <w:lvl w:ilvl="6">
      <w:start w:val="1"/>
      <w:numFmt w:val="bullet"/>
      <w:lvlText w:val=""/>
      <w:lvlJc w:val="left"/>
      <w:pPr>
        <w:tabs>
          <w:tab w:val="num" w:pos="5111"/>
        </w:tabs>
        <w:ind w:left="5111" w:hanging="360"/>
      </w:pPr>
      <w:rPr>
        <w:rFonts w:ascii="Symbol" w:hAnsi="Symbol" w:hint="default"/>
      </w:rPr>
    </w:lvl>
    <w:lvl w:ilvl="7">
      <w:start w:val="1"/>
      <w:numFmt w:val="bullet"/>
      <w:lvlText w:val="o"/>
      <w:lvlJc w:val="left"/>
      <w:pPr>
        <w:tabs>
          <w:tab w:val="num" w:pos="5831"/>
        </w:tabs>
        <w:ind w:left="5831" w:hanging="360"/>
      </w:pPr>
      <w:rPr>
        <w:rFonts w:ascii="Courier New" w:hAnsi="Courier New" w:hint="default"/>
      </w:rPr>
    </w:lvl>
    <w:lvl w:ilvl="8">
      <w:start w:val="1"/>
      <w:numFmt w:val="bullet"/>
      <w:lvlText w:val=""/>
      <w:lvlJc w:val="left"/>
      <w:pPr>
        <w:tabs>
          <w:tab w:val="num" w:pos="6551"/>
        </w:tabs>
        <w:ind w:left="6551" w:hanging="360"/>
      </w:pPr>
      <w:rPr>
        <w:rFonts w:ascii="Wingdings" w:hAnsi="Wingdings" w:hint="default"/>
      </w:rPr>
    </w:lvl>
  </w:abstractNum>
  <w:abstractNum w:abstractNumId="13" w15:restartNumberingAfterBreak="0">
    <w:nsid w:val="1DAA3540"/>
    <w:multiLevelType w:val="multilevel"/>
    <w:tmpl w:val="966AC748"/>
    <w:lvl w:ilvl="0">
      <w:start w:val="1"/>
      <w:numFmt w:val="none"/>
      <w:lvlText w:val="b.)"/>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3552705"/>
    <w:multiLevelType w:val="hybridMultilevel"/>
    <w:tmpl w:val="28209DC0"/>
    <w:lvl w:ilvl="0" w:tplc="48DCB810">
      <w:start w:val="1"/>
      <w:numFmt w:val="none"/>
      <w:lvlText w:val="d.)"/>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E5364C"/>
    <w:multiLevelType w:val="hybridMultilevel"/>
    <w:tmpl w:val="6456AF5C"/>
    <w:lvl w:ilvl="0" w:tplc="07ACA980">
      <w:start w:val="1"/>
      <w:numFmt w:val="decimal"/>
      <w:lvlText w:val="(%1)"/>
      <w:lvlJc w:val="left"/>
      <w:pPr>
        <w:ind w:left="434" w:hanging="360"/>
      </w:pPr>
      <w:rPr>
        <w:rFonts w:cs="Times New Roman" w:hint="default"/>
        <w:b w:val="0"/>
      </w:rPr>
    </w:lvl>
    <w:lvl w:ilvl="1" w:tplc="04070019" w:tentative="1">
      <w:start w:val="1"/>
      <w:numFmt w:val="lowerLetter"/>
      <w:lvlText w:val="%2."/>
      <w:lvlJc w:val="left"/>
      <w:pPr>
        <w:ind w:left="1154" w:hanging="360"/>
      </w:pPr>
      <w:rPr>
        <w:rFonts w:cs="Times New Roman"/>
      </w:rPr>
    </w:lvl>
    <w:lvl w:ilvl="2" w:tplc="0407001B" w:tentative="1">
      <w:start w:val="1"/>
      <w:numFmt w:val="lowerRoman"/>
      <w:lvlText w:val="%3."/>
      <w:lvlJc w:val="right"/>
      <w:pPr>
        <w:ind w:left="1874" w:hanging="180"/>
      </w:pPr>
      <w:rPr>
        <w:rFonts w:cs="Times New Roman"/>
      </w:rPr>
    </w:lvl>
    <w:lvl w:ilvl="3" w:tplc="0407000F" w:tentative="1">
      <w:start w:val="1"/>
      <w:numFmt w:val="decimal"/>
      <w:lvlText w:val="%4."/>
      <w:lvlJc w:val="left"/>
      <w:pPr>
        <w:ind w:left="2594" w:hanging="360"/>
      </w:pPr>
      <w:rPr>
        <w:rFonts w:cs="Times New Roman"/>
      </w:rPr>
    </w:lvl>
    <w:lvl w:ilvl="4" w:tplc="04070019" w:tentative="1">
      <w:start w:val="1"/>
      <w:numFmt w:val="lowerLetter"/>
      <w:lvlText w:val="%5."/>
      <w:lvlJc w:val="left"/>
      <w:pPr>
        <w:ind w:left="3314" w:hanging="360"/>
      </w:pPr>
      <w:rPr>
        <w:rFonts w:cs="Times New Roman"/>
      </w:rPr>
    </w:lvl>
    <w:lvl w:ilvl="5" w:tplc="0407001B" w:tentative="1">
      <w:start w:val="1"/>
      <w:numFmt w:val="lowerRoman"/>
      <w:lvlText w:val="%6."/>
      <w:lvlJc w:val="right"/>
      <w:pPr>
        <w:ind w:left="4034" w:hanging="180"/>
      </w:pPr>
      <w:rPr>
        <w:rFonts w:cs="Times New Roman"/>
      </w:rPr>
    </w:lvl>
    <w:lvl w:ilvl="6" w:tplc="0407000F" w:tentative="1">
      <w:start w:val="1"/>
      <w:numFmt w:val="decimal"/>
      <w:lvlText w:val="%7."/>
      <w:lvlJc w:val="left"/>
      <w:pPr>
        <w:ind w:left="4754" w:hanging="360"/>
      </w:pPr>
      <w:rPr>
        <w:rFonts w:cs="Times New Roman"/>
      </w:rPr>
    </w:lvl>
    <w:lvl w:ilvl="7" w:tplc="04070019" w:tentative="1">
      <w:start w:val="1"/>
      <w:numFmt w:val="lowerLetter"/>
      <w:lvlText w:val="%8."/>
      <w:lvlJc w:val="left"/>
      <w:pPr>
        <w:ind w:left="5474" w:hanging="360"/>
      </w:pPr>
      <w:rPr>
        <w:rFonts w:cs="Times New Roman"/>
      </w:rPr>
    </w:lvl>
    <w:lvl w:ilvl="8" w:tplc="0407001B" w:tentative="1">
      <w:start w:val="1"/>
      <w:numFmt w:val="lowerRoman"/>
      <w:lvlText w:val="%9."/>
      <w:lvlJc w:val="right"/>
      <w:pPr>
        <w:ind w:left="6194" w:hanging="180"/>
      </w:pPr>
      <w:rPr>
        <w:rFonts w:cs="Times New Roman"/>
      </w:rPr>
    </w:lvl>
  </w:abstractNum>
  <w:abstractNum w:abstractNumId="16" w15:restartNumberingAfterBreak="0">
    <w:nsid w:val="28E04C09"/>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2D5A0072"/>
    <w:multiLevelType w:val="hybridMultilevel"/>
    <w:tmpl w:val="966AC748"/>
    <w:lvl w:ilvl="0" w:tplc="B25295F6">
      <w:start w:val="1"/>
      <w:numFmt w:val="none"/>
      <w:lvlText w:val="b.)"/>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9D29BA"/>
    <w:multiLevelType w:val="hybridMultilevel"/>
    <w:tmpl w:val="E65C1B5A"/>
    <w:lvl w:ilvl="0" w:tplc="FBAA6EA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92"/>
        </w:tabs>
        <w:ind w:left="-192" w:hanging="360"/>
      </w:pPr>
      <w:rPr>
        <w:rFonts w:ascii="Courier New" w:hAnsi="Courier New" w:hint="default"/>
      </w:rPr>
    </w:lvl>
    <w:lvl w:ilvl="2" w:tplc="04070005" w:tentative="1">
      <w:start w:val="1"/>
      <w:numFmt w:val="bullet"/>
      <w:lvlText w:val=""/>
      <w:lvlJc w:val="left"/>
      <w:pPr>
        <w:tabs>
          <w:tab w:val="num" w:pos="528"/>
        </w:tabs>
        <w:ind w:left="528" w:hanging="360"/>
      </w:pPr>
      <w:rPr>
        <w:rFonts w:ascii="Wingdings" w:hAnsi="Wingdings" w:hint="default"/>
      </w:rPr>
    </w:lvl>
    <w:lvl w:ilvl="3" w:tplc="04070001" w:tentative="1">
      <w:start w:val="1"/>
      <w:numFmt w:val="bullet"/>
      <w:lvlText w:val=""/>
      <w:lvlJc w:val="left"/>
      <w:pPr>
        <w:tabs>
          <w:tab w:val="num" w:pos="1248"/>
        </w:tabs>
        <w:ind w:left="1248" w:hanging="360"/>
      </w:pPr>
      <w:rPr>
        <w:rFonts w:ascii="Symbol" w:hAnsi="Symbol" w:hint="default"/>
      </w:rPr>
    </w:lvl>
    <w:lvl w:ilvl="4" w:tplc="04070003" w:tentative="1">
      <w:start w:val="1"/>
      <w:numFmt w:val="bullet"/>
      <w:lvlText w:val="o"/>
      <w:lvlJc w:val="left"/>
      <w:pPr>
        <w:tabs>
          <w:tab w:val="num" w:pos="1968"/>
        </w:tabs>
        <w:ind w:left="1968" w:hanging="360"/>
      </w:pPr>
      <w:rPr>
        <w:rFonts w:ascii="Courier New" w:hAnsi="Courier New" w:hint="default"/>
      </w:rPr>
    </w:lvl>
    <w:lvl w:ilvl="5" w:tplc="04070005" w:tentative="1">
      <w:start w:val="1"/>
      <w:numFmt w:val="bullet"/>
      <w:lvlText w:val=""/>
      <w:lvlJc w:val="left"/>
      <w:pPr>
        <w:tabs>
          <w:tab w:val="num" w:pos="2688"/>
        </w:tabs>
        <w:ind w:left="2688" w:hanging="360"/>
      </w:pPr>
      <w:rPr>
        <w:rFonts w:ascii="Wingdings" w:hAnsi="Wingdings" w:hint="default"/>
      </w:rPr>
    </w:lvl>
    <w:lvl w:ilvl="6" w:tplc="04070001" w:tentative="1">
      <w:start w:val="1"/>
      <w:numFmt w:val="bullet"/>
      <w:lvlText w:val=""/>
      <w:lvlJc w:val="left"/>
      <w:pPr>
        <w:tabs>
          <w:tab w:val="num" w:pos="3408"/>
        </w:tabs>
        <w:ind w:left="3408" w:hanging="360"/>
      </w:pPr>
      <w:rPr>
        <w:rFonts w:ascii="Symbol" w:hAnsi="Symbol" w:hint="default"/>
      </w:rPr>
    </w:lvl>
    <w:lvl w:ilvl="7" w:tplc="04070003" w:tentative="1">
      <w:start w:val="1"/>
      <w:numFmt w:val="bullet"/>
      <w:lvlText w:val="o"/>
      <w:lvlJc w:val="left"/>
      <w:pPr>
        <w:tabs>
          <w:tab w:val="num" w:pos="4128"/>
        </w:tabs>
        <w:ind w:left="4128" w:hanging="360"/>
      </w:pPr>
      <w:rPr>
        <w:rFonts w:ascii="Courier New" w:hAnsi="Courier New" w:hint="default"/>
      </w:rPr>
    </w:lvl>
    <w:lvl w:ilvl="8" w:tplc="04070005" w:tentative="1">
      <w:start w:val="1"/>
      <w:numFmt w:val="bullet"/>
      <w:lvlText w:val=""/>
      <w:lvlJc w:val="left"/>
      <w:pPr>
        <w:tabs>
          <w:tab w:val="num" w:pos="4848"/>
        </w:tabs>
        <w:ind w:left="4848" w:hanging="360"/>
      </w:pPr>
      <w:rPr>
        <w:rFonts w:ascii="Wingdings" w:hAnsi="Wingdings" w:hint="default"/>
      </w:rPr>
    </w:lvl>
  </w:abstractNum>
  <w:abstractNum w:abstractNumId="19" w15:restartNumberingAfterBreak="0">
    <w:nsid w:val="2DDE52B1"/>
    <w:multiLevelType w:val="hybridMultilevel"/>
    <w:tmpl w:val="96FA7C8C"/>
    <w:lvl w:ilvl="0" w:tplc="8BAA7986">
      <w:start w:val="1"/>
      <w:numFmt w:val="decimal"/>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3E5D59"/>
    <w:multiLevelType w:val="hybridMultilevel"/>
    <w:tmpl w:val="6A3E5BEE"/>
    <w:lvl w:ilvl="0" w:tplc="7ED650D4">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1DB51FA"/>
    <w:multiLevelType w:val="hybridMultilevel"/>
    <w:tmpl w:val="308817BC"/>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452AB9"/>
    <w:multiLevelType w:val="multilevel"/>
    <w:tmpl w:val="F386F1B4"/>
    <w:lvl w:ilvl="0">
      <w:start w:val="1"/>
      <w:numFmt w:val="none"/>
      <w:lvlText w:val="a.)"/>
      <w:lvlJc w:val="left"/>
      <w:pPr>
        <w:tabs>
          <w:tab w:val="num" w:pos="720"/>
        </w:tabs>
        <w:ind w:left="720" w:hanging="360"/>
      </w:pPr>
      <w:rPr>
        <w:rFonts w:cs="Times New Roman" w:hint="default"/>
      </w:rPr>
    </w:lvl>
    <w:lvl w:ilvl="1">
      <w:start w:val="1"/>
      <w:numFmt w:val="bullet"/>
      <w:lvlText w:val="o"/>
      <w:lvlJc w:val="left"/>
      <w:pPr>
        <w:tabs>
          <w:tab w:val="num" w:pos="1511"/>
        </w:tabs>
        <w:ind w:left="1511" w:hanging="360"/>
      </w:pPr>
      <w:rPr>
        <w:rFonts w:ascii="Courier New" w:hAnsi="Courier New" w:hint="default"/>
      </w:rPr>
    </w:lvl>
    <w:lvl w:ilvl="2">
      <w:start w:val="1"/>
      <w:numFmt w:val="bullet"/>
      <w:lvlText w:val=""/>
      <w:lvlJc w:val="left"/>
      <w:pPr>
        <w:tabs>
          <w:tab w:val="num" w:pos="2231"/>
        </w:tabs>
        <w:ind w:left="2231" w:hanging="360"/>
      </w:pPr>
      <w:rPr>
        <w:rFonts w:ascii="Wingdings" w:hAnsi="Wingdings" w:hint="default"/>
      </w:rPr>
    </w:lvl>
    <w:lvl w:ilvl="3">
      <w:start w:val="1"/>
      <w:numFmt w:val="bullet"/>
      <w:lvlText w:val=""/>
      <w:lvlJc w:val="left"/>
      <w:pPr>
        <w:tabs>
          <w:tab w:val="num" w:pos="2951"/>
        </w:tabs>
        <w:ind w:left="2951" w:hanging="360"/>
      </w:pPr>
      <w:rPr>
        <w:rFonts w:ascii="Symbol" w:hAnsi="Symbol" w:hint="default"/>
      </w:rPr>
    </w:lvl>
    <w:lvl w:ilvl="4">
      <w:start w:val="1"/>
      <w:numFmt w:val="bullet"/>
      <w:lvlText w:val="o"/>
      <w:lvlJc w:val="left"/>
      <w:pPr>
        <w:tabs>
          <w:tab w:val="num" w:pos="3671"/>
        </w:tabs>
        <w:ind w:left="3671" w:hanging="360"/>
      </w:pPr>
      <w:rPr>
        <w:rFonts w:ascii="Courier New" w:hAnsi="Courier New" w:hint="default"/>
      </w:rPr>
    </w:lvl>
    <w:lvl w:ilvl="5">
      <w:start w:val="1"/>
      <w:numFmt w:val="bullet"/>
      <w:lvlText w:val=""/>
      <w:lvlJc w:val="left"/>
      <w:pPr>
        <w:tabs>
          <w:tab w:val="num" w:pos="4391"/>
        </w:tabs>
        <w:ind w:left="4391" w:hanging="360"/>
      </w:pPr>
      <w:rPr>
        <w:rFonts w:ascii="Wingdings" w:hAnsi="Wingdings" w:hint="default"/>
      </w:rPr>
    </w:lvl>
    <w:lvl w:ilvl="6">
      <w:start w:val="1"/>
      <w:numFmt w:val="bullet"/>
      <w:lvlText w:val=""/>
      <w:lvlJc w:val="left"/>
      <w:pPr>
        <w:tabs>
          <w:tab w:val="num" w:pos="5111"/>
        </w:tabs>
        <w:ind w:left="5111" w:hanging="360"/>
      </w:pPr>
      <w:rPr>
        <w:rFonts w:ascii="Symbol" w:hAnsi="Symbol" w:hint="default"/>
      </w:rPr>
    </w:lvl>
    <w:lvl w:ilvl="7">
      <w:start w:val="1"/>
      <w:numFmt w:val="bullet"/>
      <w:lvlText w:val="o"/>
      <w:lvlJc w:val="left"/>
      <w:pPr>
        <w:tabs>
          <w:tab w:val="num" w:pos="5831"/>
        </w:tabs>
        <w:ind w:left="5831" w:hanging="360"/>
      </w:pPr>
      <w:rPr>
        <w:rFonts w:ascii="Courier New" w:hAnsi="Courier New" w:hint="default"/>
      </w:rPr>
    </w:lvl>
    <w:lvl w:ilvl="8">
      <w:start w:val="1"/>
      <w:numFmt w:val="bullet"/>
      <w:lvlText w:val=""/>
      <w:lvlJc w:val="left"/>
      <w:pPr>
        <w:tabs>
          <w:tab w:val="num" w:pos="6551"/>
        </w:tabs>
        <w:ind w:left="6551" w:hanging="360"/>
      </w:pPr>
      <w:rPr>
        <w:rFonts w:ascii="Wingdings" w:hAnsi="Wingdings" w:hint="default"/>
      </w:rPr>
    </w:lvl>
  </w:abstractNum>
  <w:abstractNum w:abstractNumId="23" w15:restartNumberingAfterBreak="0">
    <w:nsid w:val="35E26CB4"/>
    <w:multiLevelType w:val="hybridMultilevel"/>
    <w:tmpl w:val="07602BCC"/>
    <w:lvl w:ilvl="0" w:tplc="767E328A">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36FA650C"/>
    <w:multiLevelType w:val="hybridMultilevel"/>
    <w:tmpl w:val="1AB62A06"/>
    <w:lvl w:ilvl="0" w:tplc="F42E3F48">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3AE52BC4"/>
    <w:multiLevelType w:val="multilevel"/>
    <w:tmpl w:val="3F46ADCC"/>
    <w:lvl w:ilvl="0">
      <w:start w:val="1"/>
      <w:numFmt w:val="none"/>
      <w:lvlText w:val="c.)"/>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22E148D"/>
    <w:multiLevelType w:val="hybridMultilevel"/>
    <w:tmpl w:val="DBD2A980"/>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7" w15:restartNumberingAfterBreak="0">
    <w:nsid w:val="42E33468"/>
    <w:multiLevelType w:val="hybridMultilevel"/>
    <w:tmpl w:val="F386F1B4"/>
    <w:lvl w:ilvl="0" w:tplc="322055AC">
      <w:start w:val="1"/>
      <w:numFmt w:val="none"/>
      <w:lvlText w:val="a.)"/>
      <w:lvlJc w:val="left"/>
      <w:pPr>
        <w:tabs>
          <w:tab w:val="num" w:pos="720"/>
        </w:tabs>
        <w:ind w:left="720" w:hanging="360"/>
      </w:pPr>
      <w:rPr>
        <w:rFonts w:cs="Times New Roman" w:hint="default"/>
      </w:rPr>
    </w:lvl>
    <w:lvl w:ilvl="1" w:tplc="04070003" w:tentative="1">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8" w15:restartNumberingAfterBreak="0">
    <w:nsid w:val="43EC68A0"/>
    <w:multiLevelType w:val="hybridMultilevel"/>
    <w:tmpl w:val="71ECF79C"/>
    <w:lvl w:ilvl="0" w:tplc="A5CE7B02">
      <w:start w:val="1"/>
      <w:numFmt w:val="decimal"/>
      <w:lvlText w:val="(%1)"/>
      <w:lvlJc w:val="left"/>
      <w:pPr>
        <w:ind w:left="5951"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4373C59"/>
    <w:multiLevelType w:val="multilevel"/>
    <w:tmpl w:val="8A0EC5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A4E6130"/>
    <w:multiLevelType w:val="hybridMultilevel"/>
    <w:tmpl w:val="6A3AA0E0"/>
    <w:lvl w:ilvl="0" w:tplc="04070003">
      <w:start w:val="1"/>
      <w:numFmt w:val="bullet"/>
      <w:lvlText w:val="o"/>
      <w:lvlJc w:val="left"/>
      <w:pPr>
        <w:tabs>
          <w:tab w:val="num" w:pos="1428"/>
        </w:tabs>
        <w:ind w:left="1428" w:hanging="360"/>
      </w:pPr>
      <w:rPr>
        <w:rFonts w:ascii="Courier New" w:hAnsi="Courier New"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0B74AC3"/>
    <w:multiLevelType w:val="hybridMultilevel"/>
    <w:tmpl w:val="37C030FC"/>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8537B"/>
    <w:multiLevelType w:val="hybridMultilevel"/>
    <w:tmpl w:val="1F1A9F8A"/>
    <w:lvl w:ilvl="0" w:tplc="B782A0D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C85655"/>
    <w:multiLevelType w:val="hybridMultilevel"/>
    <w:tmpl w:val="3E607476"/>
    <w:lvl w:ilvl="0" w:tplc="AFF25520">
      <w:start w:val="1"/>
      <w:numFmt w:val="decimal"/>
      <w:lvlText w:val="(%1)"/>
      <w:lvlJc w:val="left"/>
      <w:pPr>
        <w:ind w:left="1425" w:hanging="360"/>
      </w:pPr>
      <w:rPr>
        <w:rFonts w:cs="Times New Roman" w:hint="default"/>
      </w:rPr>
    </w:lvl>
    <w:lvl w:ilvl="1" w:tplc="04070019" w:tentative="1">
      <w:start w:val="1"/>
      <w:numFmt w:val="lowerLetter"/>
      <w:lvlText w:val="%2."/>
      <w:lvlJc w:val="left"/>
      <w:pPr>
        <w:ind w:left="2145" w:hanging="360"/>
      </w:pPr>
      <w:rPr>
        <w:rFonts w:cs="Times New Roman"/>
      </w:rPr>
    </w:lvl>
    <w:lvl w:ilvl="2" w:tplc="0407001B" w:tentative="1">
      <w:start w:val="1"/>
      <w:numFmt w:val="lowerRoman"/>
      <w:lvlText w:val="%3."/>
      <w:lvlJc w:val="right"/>
      <w:pPr>
        <w:ind w:left="2865" w:hanging="180"/>
      </w:pPr>
      <w:rPr>
        <w:rFonts w:cs="Times New Roman"/>
      </w:rPr>
    </w:lvl>
    <w:lvl w:ilvl="3" w:tplc="0407000F" w:tentative="1">
      <w:start w:val="1"/>
      <w:numFmt w:val="decimal"/>
      <w:lvlText w:val="%4."/>
      <w:lvlJc w:val="left"/>
      <w:pPr>
        <w:ind w:left="3585" w:hanging="360"/>
      </w:pPr>
      <w:rPr>
        <w:rFonts w:cs="Times New Roman"/>
      </w:rPr>
    </w:lvl>
    <w:lvl w:ilvl="4" w:tplc="04070019" w:tentative="1">
      <w:start w:val="1"/>
      <w:numFmt w:val="lowerLetter"/>
      <w:lvlText w:val="%5."/>
      <w:lvlJc w:val="left"/>
      <w:pPr>
        <w:ind w:left="4305" w:hanging="360"/>
      </w:pPr>
      <w:rPr>
        <w:rFonts w:cs="Times New Roman"/>
      </w:rPr>
    </w:lvl>
    <w:lvl w:ilvl="5" w:tplc="0407001B" w:tentative="1">
      <w:start w:val="1"/>
      <w:numFmt w:val="lowerRoman"/>
      <w:lvlText w:val="%6."/>
      <w:lvlJc w:val="right"/>
      <w:pPr>
        <w:ind w:left="5025" w:hanging="180"/>
      </w:pPr>
      <w:rPr>
        <w:rFonts w:cs="Times New Roman"/>
      </w:rPr>
    </w:lvl>
    <w:lvl w:ilvl="6" w:tplc="0407000F" w:tentative="1">
      <w:start w:val="1"/>
      <w:numFmt w:val="decimal"/>
      <w:lvlText w:val="%7."/>
      <w:lvlJc w:val="left"/>
      <w:pPr>
        <w:ind w:left="5745" w:hanging="360"/>
      </w:pPr>
      <w:rPr>
        <w:rFonts w:cs="Times New Roman"/>
      </w:rPr>
    </w:lvl>
    <w:lvl w:ilvl="7" w:tplc="04070019" w:tentative="1">
      <w:start w:val="1"/>
      <w:numFmt w:val="lowerLetter"/>
      <w:lvlText w:val="%8."/>
      <w:lvlJc w:val="left"/>
      <w:pPr>
        <w:ind w:left="6465" w:hanging="360"/>
      </w:pPr>
      <w:rPr>
        <w:rFonts w:cs="Times New Roman"/>
      </w:rPr>
    </w:lvl>
    <w:lvl w:ilvl="8" w:tplc="0407001B" w:tentative="1">
      <w:start w:val="1"/>
      <w:numFmt w:val="lowerRoman"/>
      <w:lvlText w:val="%9."/>
      <w:lvlJc w:val="right"/>
      <w:pPr>
        <w:ind w:left="7185" w:hanging="180"/>
      </w:pPr>
      <w:rPr>
        <w:rFonts w:cs="Times New Roman"/>
      </w:rPr>
    </w:lvl>
  </w:abstractNum>
  <w:abstractNum w:abstractNumId="34" w15:restartNumberingAfterBreak="0">
    <w:nsid w:val="54ED3D00"/>
    <w:multiLevelType w:val="hybridMultilevel"/>
    <w:tmpl w:val="EA60059E"/>
    <w:lvl w:ilvl="0" w:tplc="8CA081A8">
      <w:start w:val="1"/>
      <w:numFmt w:val="none"/>
      <w:lvlText w:val="c.)"/>
      <w:lvlJc w:val="left"/>
      <w:pPr>
        <w:tabs>
          <w:tab w:val="num" w:pos="720"/>
        </w:tabs>
        <w:ind w:left="720" w:hanging="360"/>
      </w:pPr>
      <w:rPr>
        <w:rFonts w:cs="Times New Roman" w:hint="default"/>
      </w:rPr>
    </w:lvl>
    <w:lvl w:ilvl="1" w:tplc="04070019" w:tentative="1">
      <w:start w:val="1"/>
      <w:numFmt w:val="lowerLetter"/>
      <w:lvlText w:val="%2."/>
      <w:lvlJc w:val="left"/>
      <w:pPr>
        <w:tabs>
          <w:tab w:val="num" w:pos="732"/>
        </w:tabs>
        <w:ind w:left="732" w:hanging="360"/>
      </w:pPr>
      <w:rPr>
        <w:rFonts w:cs="Times New Roman"/>
      </w:rPr>
    </w:lvl>
    <w:lvl w:ilvl="2" w:tplc="0407001B" w:tentative="1">
      <w:start w:val="1"/>
      <w:numFmt w:val="lowerRoman"/>
      <w:lvlText w:val="%3."/>
      <w:lvlJc w:val="right"/>
      <w:pPr>
        <w:tabs>
          <w:tab w:val="num" w:pos="1452"/>
        </w:tabs>
        <w:ind w:left="1452" w:hanging="180"/>
      </w:pPr>
      <w:rPr>
        <w:rFonts w:cs="Times New Roman"/>
      </w:rPr>
    </w:lvl>
    <w:lvl w:ilvl="3" w:tplc="0407000F" w:tentative="1">
      <w:start w:val="1"/>
      <w:numFmt w:val="decimal"/>
      <w:lvlText w:val="%4."/>
      <w:lvlJc w:val="left"/>
      <w:pPr>
        <w:tabs>
          <w:tab w:val="num" w:pos="2172"/>
        </w:tabs>
        <w:ind w:left="2172" w:hanging="360"/>
      </w:pPr>
      <w:rPr>
        <w:rFonts w:cs="Times New Roman"/>
      </w:rPr>
    </w:lvl>
    <w:lvl w:ilvl="4" w:tplc="04070019" w:tentative="1">
      <w:start w:val="1"/>
      <w:numFmt w:val="lowerLetter"/>
      <w:lvlText w:val="%5."/>
      <w:lvlJc w:val="left"/>
      <w:pPr>
        <w:tabs>
          <w:tab w:val="num" w:pos="2892"/>
        </w:tabs>
        <w:ind w:left="2892" w:hanging="360"/>
      </w:pPr>
      <w:rPr>
        <w:rFonts w:cs="Times New Roman"/>
      </w:rPr>
    </w:lvl>
    <w:lvl w:ilvl="5" w:tplc="0407001B" w:tentative="1">
      <w:start w:val="1"/>
      <w:numFmt w:val="lowerRoman"/>
      <w:lvlText w:val="%6."/>
      <w:lvlJc w:val="right"/>
      <w:pPr>
        <w:tabs>
          <w:tab w:val="num" w:pos="3612"/>
        </w:tabs>
        <w:ind w:left="3612" w:hanging="180"/>
      </w:pPr>
      <w:rPr>
        <w:rFonts w:cs="Times New Roman"/>
      </w:rPr>
    </w:lvl>
    <w:lvl w:ilvl="6" w:tplc="0407000F" w:tentative="1">
      <w:start w:val="1"/>
      <w:numFmt w:val="decimal"/>
      <w:lvlText w:val="%7."/>
      <w:lvlJc w:val="left"/>
      <w:pPr>
        <w:tabs>
          <w:tab w:val="num" w:pos="4332"/>
        </w:tabs>
        <w:ind w:left="4332" w:hanging="360"/>
      </w:pPr>
      <w:rPr>
        <w:rFonts w:cs="Times New Roman"/>
      </w:rPr>
    </w:lvl>
    <w:lvl w:ilvl="7" w:tplc="04070019" w:tentative="1">
      <w:start w:val="1"/>
      <w:numFmt w:val="lowerLetter"/>
      <w:lvlText w:val="%8."/>
      <w:lvlJc w:val="left"/>
      <w:pPr>
        <w:tabs>
          <w:tab w:val="num" w:pos="5052"/>
        </w:tabs>
        <w:ind w:left="5052" w:hanging="360"/>
      </w:pPr>
      <w:rPr>
        <w:rFonts w:cs="Times New Roman"/>
      </w:rPr>
    </w:lvl>
    <w:lvl w:ilvl="8" w:tplc="0407001B" w:tentative="1">
      <w:start w:val="1"/>
      <w:numFmt w:val="lowerRoman"/>
      <w:lvlText w:val="%9."/>
      <w:lvlJc w:val="right"/>
      <w:pPr>
        <w:tabs>
          <w:tab w:val="num" w:pos="5772"/>
        </w:tabs>
        <w:ind w:left="5772" w:hanging="180"/>
      </w:pPr>
      <w:rPr>
        <w:rFonts w:cs="Times New Roman"/>
      </w:rPr>
    </w:lvl>
  </w:abstractNum>
  <w:abstractNum w:abstractNumId="35" w15:restartNumberingAfterBreak="0">
    <w:nsid w:val="62302662"/>
    <w:multiLevelType w:val="hybridMultilevel"/>
    <w:tmpl w:val="B27CDFD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A38BA"/>
    <w:multiLevelType w:val="hybridMultilevel"/>
    <w:tmpl w:val="2D40546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635457FC"/>
    <w:multiLevelType w:val="multilevel"/>
    <w:tmpl w:val="A15E3924"/>
    <w:lvl w:ilvl="0">
      <w:start w:val="1"/>
      <w:numFmt w:val="none"/>
      <w:lvlText w:val="c.)"/>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51119BD"/>
    <w:multiLevelType w:val="hybridMultilevel"/>
    <w:tmpl w:val="730E56FA"/>
    <w:lvl w:ilvl="0" w:tplc="FFFFFFFF">
      <w:start w:val="1"/>
      <w:numFmt w:val="bullet"/>
      <w:lvlText w:val="o"/>
      <w:lvlJc w:val="left"/>
      <w:pPr>
        <w:tabs>
          <w:tab w:val="num" w:pos="1287"/>
        </w:tabs>
        <w:ind w:left="1287" w:hanging="360"/>
      </w:pPr>
      <w:rPr>
        <w:rFonts w:ascii="Courier New" w:hAnsi="Courier New"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5EF43A5"/>
    <w:multiLevelType w:val="multilevel"/>
    <w:tmpl w:val="981A9310"/>
    <w:lvl w:ilvl="0">
      <w:start w:val="1"/>
      <w:numFmt w:val="none"/>
      <w:lvlText w:val="d.)"/>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D233781"/>
    <w:multiLevelType w:val="multilevel"/>
    <w:tmpl w:val="B598FC14"/>
    <w:lvl w:ilvl="0">
      <w:start w:val="1"/>
      <w:numFmt w:val="none"/>
      <w:lvlText w:val="2."/>
      <w:lvlJc w:val="left"/>
      <w:pPr>
        <w:tabs>
          <w:tab w:val="num" w:pos="720"/>
        </w:tabs>
        <w:ind w:left="720" w:hanging="360"/>
      </w:pPr>
      <w:rPr>
        <w:rFonts w:cs="Times New Roman" w:hint="default"/>
        <w:b w:val="0"/>
        <w:i w:val="0"/>
      </w:rPr>
    </w:lvl>
    <w:lvl w:ilvl="1">
      <w:start w:val="1"/>
      <w:numFmt w:val="lowerLetter"/>
      <w:lvlText w:val="%2."/>
      <w:lvlJc w:val="left"/>
      <w:pPr>
        <w:tabs>
          <w:tab w:val="num" w:pos="1092"/>
        </w:tabs>
        <w:ind w:left="1092" w:hanging="360"/>
      </w:pPr>
      <w:rPr>
        <w:rFonts w:cs="Times New Roman"/>
      </w:rPr>
    </w:lvl>
    <w:lvl w:ilvl="2">
      <w:start w:val="1"/>
      <w:numFmt w:val="lowerRoman"/>
      <w:lvlText w:val="%3."/>
      <w:lvlJc w:val="right"/>
      <w:pPr>
        <w:tabs>
          <w:tab w:val="num" w:pos="1812"/>
        </w:tabs>
        <w:ind w:left="1812" w:hanging="180"/>
      </w:pPr>
      <w:rPr>
        <w:rFonts w:cs="Times New Roman"/>
      </w:rPr>
    </w:lvl>
    <w:lvl w:ilvl="3">
      <w:start w:val="1"/>
      <w:numFmt w:val="decimal"/>
      <w:lvlText w:val="%4."/>
      <w:lvlJc w:val="left"/>
      <w:pPr>
        <w:tabs>
          <w:tab w:val="num" w:pos="2532"/>
        </w:tabs>
        <w:ind w:left="2532" w:hanging="360"/>
      </w:pPr>
      <w:rPr>
        <w:rFonts w:cs="Times New Roman"/>
      </w:rPr>
    </w:lvl>
    <w:lvl w:ilvl="4">
      <w:start w:val="1"/>
      <w:numFmt w:val="lowerLetter"/>
      <w:lvlText w:val="%5."/>
      <w:lvlJc w:val="left"/>
      <w:pPr>
        <w:tabs>
          <w:tab w:val="num" w:pos="3252"/>
        </w:tabs>
        <w:ind w:left="3252" w:hanging="360"/>
      </w:pPr>
      <w:rPr>
        <w:rFonts w:cs="Times New Roman"/>
      </w:rPr>
    </w:lvl>
    <w:lvl w:ilvl="5">
      <w:start w:val="1"/>
      <w:numFmt w:val="lowerRoman"/>
      <w:lvlText w:val="%6."/>
      <w:lvlJc w:val="right"/>
      <w:pPr>
        <w:tabs>
          <w:tab w:val="num" w:pos="3972"/>
        </w:tabs>
        <w:ind w:left="3972" w:hanging="180"/>
      </w:pPr>
      <w:rPr>
        <w:rFonts w:cs="Times New Roman"/>
      </w:rPr>
    </w:lvl>
    <w:lvl w:ilvl="6">
      <w:start w:val="1"/>
      <w:numFmt w:val="decimal"/>
      <w:lvlText w:val="%7."/>
      <w:lvlJc w:val="left"/>
      <w:pPr>
        <w:tabs>
          <w:tab w:val="num" w:pos="4692"/>
        </w:tabs>
        <w:ind w:left="4692" w:hanging="360"/>
      </w:pPr>
      <w:rPr>
        <w:rFonts w:cs="Times New Roman"/>
      </w:rPr>
    </w:lvl>
    <w:lvl w:ilvl="7">
      <w:start w:val="1"/>
      <w:numFmt w:val="lowerLetter"/>
      <w:lvlText w:val="%8."/>
      <w:lvlJc w:val="left"/>
      <w:pPr>
        <w:tabs>
          <w:tab w:val="num" w:pos="5412"/>
        </w:tabs>
        <w:ind w:left="5412" w:hanging="360"/>
      </w:pPr>
      <w:rPr>
        <w:rFonts w:cs="Times New Roman"/>
      </w:rPr>
    </w:lvl>
    <w:lvl w:ilvl="8">
      <w:start w:val="1"/>
      <w:numFmt w:val="lowerRoman"/>
      <w:lvlText w:val="%9."/>
      <w:lvlJc w:val="right"/>
      <w:pPr>
        <w:tabs>
          <w:tab w:val="num" w:pos="6132"/>
        </w:tabs>
        <w:ind w:left="6132" w:hanging="180"/>
      </w:pPr>
      <w:rPr>
        <w:rFonts w:cs="Times New Roman"/>
      </w:rPr>
    </w:lvl>
  </w:abstractNum>
  <w:abstractNum w:abstractNumId="41" w15:restartNumberingAfterBreak="0">
    <w:nsid w:val="6ECC478E"/>
    <w:multiLevelType w:val="hybridMultilevel"/>
    <w:tmpl w:val="91DC50E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75807"/>
    <w:multiLevelType w:val="hybridMultilevel"/>
    <w:tmpl w:val="B426A92A"/>
    <w:lvl w:ilvl="0" w:tplc="4EFC72F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E77105"/>
    <w:multiLevelType w:val="hybridMultilevel"/>
    <w:tmpl w:val="3D1A8520"/>
    <w:lvl w:ilvl="0" w:tplc="B77CB114">
      <w:start w:val="1"/>
      <w:numFmt w:val="decimal"/>
      <w:lvlText w:val="(%1)"/>
      <w:lvlJc w:val="left"/>
      <w:pPr>
        <w:ind w:left="1065" w:hanging="705"/>
      </w:pPr>
      <w:rPr>
        <w:rFonts w:ascii="Arial" w:eastAsia="Times New Roman" w:hAnsi="Arial" w:cs="Times New Roman"/>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15:restartNumberingAfterBreak="0">
    <w:nsid w:val="73BA6742"/>
    <w:multiLevelType w:val="hybridMultilevel"/>
    <w:tmpl w:val="B598FC14"/>
    <w:lvl w:ilvl="0" w:tplc="12744C1C">
      <w:start w:val="1"/>
      <w:numFmt w:val="none"/>
      <w:lvlText w:val="2."/>
      <w:lvlJc w:val="left"/>
      <w:pPr>
        <w:tabs>
          <w:tab w:val="num" w:pos="720"/>
        </w:tabs>
        <w:ind w:left="720" w:hanging="360"/>
      </w:pPr>
      <w:rPr>
        <w:rFonts w:cs="Times New Roman" w:hint="default"/>
        <w:b w:val="0"/>
        <w:i w:val="0"/>
      </w:rPr>
    </w:lvl>
    <w:lvl w:ilvl="1" w:tplc="04070019" w:tentative="1">
      <w:start w:val="1"/>
      <w:numFmt w:val="lowerLetter"/>
      <w:lvlText w:val="%2."/>
      <w:lvlJc w:val="left"/>
      <w:pPr>
        <w:tabs>
          <w:tab w:val="num" w:pos="1092"/>
        </w:tabs>
        <w:ind w:left="1092" w:hanging="360"/>
      </w:pPr>
      <w:rPr>
        <w:rFonts w:cs="Times New Roman"/>
      </w:rPr>
    </w:lvl>
    <w:lvl w:ilvl="2" w:tplc="0407001B" w:tentative="1">
      <w:start w:val="1"/>
      <w:numFmt w:val="lowerRoman"/>
      <w:lvlText w:val="%3."/>
      <w:lvlJc w:val="right"/>
      <w:pPr>
        <w:tabs>
          <w:tab w:val="num" w:pos="1812"/>
        </w:tabs>
        <w:ind w:left="1812" w:hanging="180"/>
      </w:pPr>
      <w:rPr>
        <w:rFonts w:cs="Times New Roman"/>
      </w:rPr>
    </w:lvl>
    <w:lvl w:ilvl="3" w:tplc="0407000F" w:tentative="1">
      <w:start w:val="1"/>
      <w:numFmt w:val="decimal"/>
      <w:lvlText w:val="%4."/>
      <w:lvlJc w:val="left"/>
      <w:pPr>
        <w:tabs>
          <w:tab w:val="num" w:pos="2532"/>
        </w:tabs>
        <w:ind w:left="2532" w:hanging="360"/>
      </w:pPr>
      <w:rPr>
        <w:rFonts w:cs="Times New Roman"/>
      </w:rPr>
    </w:lvl>
    <w:lvl w:ilvl="4" w:tplc="04070019" w:tentative="1">
      <w:start w:val="1"/>
      <w:numFmt w:val="lowerLetter"/>
      <w:lvlText w:val="%5."/>
      <w:lvlJc w:val="left"/>
      <w:pPr>
        <w:tabs>
          <w:tab w:val="num" w:pos="3252"/>
        </w:tabs>
        <w:ind w:left="3252" w:hanging="360"/>
      </w:pPr>
      <w:rPr>
        <w:rFonts w:cs="Times New Roman"/>
      </w:rPr>
    </w:lvl>
    <w:lvl w:ilvl="5" w:tplc="0407001B" w:tentative="1">
      <w:start w:val="1"/>
      <w:numFmt w:val="lowerRoman"/>
      <w:lvlText w:val="%6."/>
      <w:lvlJc w:val="right"/>
      <w:pPr>
        <w:tabs>
          <w:tab w:val="num" w:pos="3972"/>
        </w:tabs>
        <w:ind w:left="3972" w:hanging="180"/>
      </w:pPr>
      <w:rPr>
        <w:rFonts w:cs="Times New Roman"/>
      </w:rPr>
    </w:lvl>
    <w:lvl w:ilvl="6" w:tplc="0407000F" w:tentative="1">
      <w:start w:val="1"/>
      <w:numFmt w:val="decimal"/>
      <w:lvlText w:val="%7."/>
      <w:lvlJc w:val="left"/>
      <w:pPr>
        <w:tabs>
          <w:tab w:val="num" w:pos="4692"/>
        </w:tabs>
        <w:ind w:left="4692" w:hanging="360"/>
      </w:pPr>
      <w:rPr>
        <w:rFonts w:cs="Times New Roman"/>
      </w:rPr>
    </w:lvl>
    <w:lvl w:ilvl="7" w:tplc="04070019" w:tentative="1">
      <w:start w:val="1"/>
      <w:numFmt w:val="lowerLetter"/>
      <w:lvlText w:val="%8."/>
      <w:lvlJc w:val="left"/>
      <w:pPr>
        <w:tabs>
          <w:tab w:val="num" w:pos="5412"/>
        </w:tabs>
        <w:ind w:left="5412" w:hanging="360"/>
      </w:pPr>
      <w:rPr>
        <w:rFonts w:cs="Times New Roman"/>
      </w:rPr>
    </w:lvl>
    <w:lvl w:ilvl="8" w:tplc="0407001B" w:tentative="1">
      <w:start w:val="1"/>
      <w:numFmt w:val="lowerRoman"/>
      <w:lvlText w:val="%9."/>
      <w:lvlJc w:val="right"/>
      <w:pPr>
        <w:tabs>
          <w:tab w:val="num" w:pos="6132"/>
        </w:tabs>
        <w:ind w:left="6132" w:hanging="180"/>
      </w:pPr>
      <w:rPr>
        <w:rFonts w:cs="Times New Roman"/>
      </w:rPr>
    </w:lvl>
  </w:abstractNum>
  <w:abstractNum w:abstractNumId="45" w15:restartNumberingAfterBreak="0">
    <w:nsid w:val="74B87F6C"/>
    <w:multiLevelType w:val="hybridMultilevel"/>
    <w:tmpl w:val="4C7699F4"/>
    <w:lvl w:ilvl="0" w:tplc="04070003">
      <w:start w:val="1"/>
      <w:numFmt w:val="bullet"/>
      <w:lvlText w:val="o"/>
      <w:lvlJc w:val="left"/>
      <w:pPr>
        <w:tabs>
          <w:tab w:val="num" w:pos="1788"/>
        </w:tabs>
        <w:ind w:left="1788" w:hanging="360"/>
      </w:pPr>
      <w:rPr>
        <w:rFonts w:ascii="Courier New" w:hAnsi="Courier New" w:hint="default"/>
      </w:rPr>
    </w:lvl>
    <w:lvl w:ilvl="1" w:tplc="04070003" w:tentative="1">
      <w:start w:val="1"/>
      <w:numFmt w:val="bullet"/>
      <w:lvlText w:val="o"/>
      <w:lvlJc w:val="left"/>
      <w:pPr>
        <w:tabs>
          <w:tab w:val="num" w:pos="2508"/>
        </w:tabs>
        <w:ind w:left="2508" w:hanging="360"/>
      </w:pPr>
      <w:rPr>
        <w:rFonts w:ascii="Courier New" w:hAnsi="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46" w15:restartNumberingAfterBreak="0">
    <w:nsid w:val="786E554F"/>
    <w:multiLevelType w:val="hybridMultilevel"/>
    <w:tmpl w:val="9DA65BEC"/>
    <w:lvl w:ilvl="0" w:tplc="04070003">
      <w:start w:val="1"/>
      <w:numFmt w:val="bullet"/>
      <w:lvlText w:val="o"/>
      <w:lvlJc w:val="left"/>
      <w:pPr>
        <w:tabs>
          <w:tab w:val="num" w:pos="790"/>
        </w:tabs>
        <w:ind w:left="790" w:hanging="360"/>
      </w:pPr>
      <w:rPr>
        <w:rFonts w:ascii="Courier New" w:hAnsi="Courier New" w:hint="default"/>
      </w:rPr>
    </w:lvl>
    <w:lvl w:ilvl="1" w:tplc="04070003" w:tentative="1">
      <w:start w:val="1"/>
      <w:numFmt w:val="bullet"/>
      <w:lvlText w:val="o"/>
      <w:lvlJc w:val="left"/>
      <w:pPr>
        <w:tabs>
          <w:tab w:val="num" w:pos="1510"/>
        </w:tabs>
        <w:ind w:left="1510" w:hanging="360"/>
      </w:pPr>
      <w:rPr>
        <w:rFonts w:ascii="Courier New" w:hAnsi="Courier New" w:hint="default"/>
      </w:rPr>
    </w:lvl>
    <w:lvl w:ilvl="2" w:tplc="04070005" w:tentative="1">
      <w:start w:val="1"/>
      <w:numFmt w:val="bullet"/>
      <w:lvlText w:val=""/>
      <w:lvlJc w:val="left"/>
      <w:pPr>
        <w:tabs>
          <w:tab w:val="num" w:pos="2230"/>
        </w:tabs>
        <w:ind w:left="2230" w:hanging="360"/>
      </w:pPr>
      <w:rPr>
        <w:rFonts w:ascii="Wingdings" w:hAnsi="Wingdings" w:hint="default"/>
      </w:rPr>
    </w:lvl>
    <w:lvl w:ilvl="3" w:tplc="04070001" w:tentative="1">
      <w:start w:val="1"/>
      <w:numFmt w:val="bullet"/>
      <w:lvlText w:val=""/>
      <w:lvlJc w:val="left"/>
      <w:pPr>
        <w:tabs>
          <w:tab w:val="num" w:pos="2950"/>
        </w:tabs>
        <w:ind w:left="2950" w:hanging="360"/>
      </w:pPr>
      <w:rPr>
        <w:rFonts w:ascii="Symbol" w:hAnsi="Symbol" w:hint="default"/>
      </w:rPr>
    </w:lvl>
    <w:lvl w:ilvl="4" w:tplc="04070003" w:tentative="1">
      <w:start w:val="1"/>
      <w:numFmt w:val="bullet"/>
      <w:lvlText w:val="o"/>
      <w:lvlJc w:val="left"/>
      <w:pPr>
        <w:tabs>
          <w:tab w:val="num" w:pos="3670"/>
        </w:tabs>
        <w:ind w:left="3670" w:hanging="360"/>
      </w:pPr>
      <w:rPr>
        <w:rFonts w:ascii="Courier New" w:hAnsi="Courier New" w:hint="default"/>
      </w:rPr>
    </w:lvl>
    <w:lvl w:ilvl="5" w:tplc="04070005" w:tentative="1">
      <w:start w:val="1"/>
      <w:numFmt w:val="bullet"/>
      <w:lvlText w:val=""/>
      <w:lvlJc w:val="left"/>
      <w:pPr>
        <w:tabs>
          <w:tab w:val="num" w:pos="4390"/>
        </w:tabs>
        <w:ind w:left="4390" w:hanging="360"/>
      </w:pPr>
      <w:rPr>
        <w:rFonts w:ascii="Wingdings" w:hAnsi="Wingdings" w:hint="default"/>
      </w:rPr>
    </w:lvl>
    <w:lvl w:ilvl="6" w:tplc="04070001" w:tentative="1">
      <w:start w:val="1"/>
      <w:numFmt w:val="bullet"/>
      <w:lvlText w:val=""/>
      <w:lvlJc w:val="left"/>
      <w:pPr>
        <w:tabs>
          <w:tab w:val="num" w:pos="5110"/>
        </w:tabs>
        <w:ind w:left="5110" w:hanging="360"/>
      </w:pPr>
      <w:rPr>
        <w:rFonts w:ascii="Symbol" w:hAnsi="Symbol" w:hint="default"/>
      </w:rPr>
    </w:lvl>
    <w:lvl w:ilvl="7" w:tplc="04070003" w:tentative="1">
      <w:start w:val="1"/>
      <w:numFmt w:val="bullet"/>
      <w:lvlText w:val="o"/>
      <w:lvlJc w:val="left"/>
      <w:pPr>
        <w:tabs>
          <w:tab w:val="num" w:pos="5830"/>
        </w:tabs>
        <w:ind w:left="5830" w:hanging="360"/>
      </w:pPr>
      <w:rPr>
        <w:rFonts w:ascii="Courier New" w:hAnsi="Courier New" w:hint="default"/>
      </w:rPr>
    </w:lvl>
    <w:lvl w:ilvl="8" w:tplc="04070005" w:tentative="1">
      <w:start w:val="1"/>
      <w:numFmt w:val="bullet"/>
      <w:lvlText w:val=""/>
      <w:lvlJc w:val="left"/>
      <w:pPr>
        <w:tabs>
          <w:tab w:val="num" w:pos="6550"/>
        </w:tabs>
        <w:ind w:left="6550" w:hanging="360"/>
      </w:pPr>
      <w:rPr>
        <w:rFonts w:ascii="Wingdings" w:hAnsi="Wingdings" w:hint="default"/>
      </w:rPr>
    </w:lvl>
  </w:abstractNum>
  <w:abstractNum w:abstractNumId="47" w15:restartNumberingAfterBreak="0">
    <w:nsid w:val="7B107269"/>
    <w:multiLevelType w:val="multilevel"/>
    <w:tmpl w:val="E65C1B5A"/>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92"/>
        </w:tabs>
        <w:ind w:left="-192" w:hanging="360"/>
      </w:pPr>
      <w:rPr>
        <w:rFonts w:ascii="Courier New" w:hAnsi="Courier New" w:hint="default"/>
      </w:rPr>
    </w:lvl>
    <w:lvl w:ilvl="2">
      <w:start w:val="1"/>
      <w:numFmt w:val="bullet"/>
      <w:lvlText w:val=""/>
      <w:lvlJc w:val="left"/>
      <w:pPr>
        <w:tabs>
          <w:tab w:val="num" w:pos="528"/>
        </w:tabs>
        <w:ind w:left="528" w:hanging="360"/>
      </w:pPr>
      <w:rPr>
        <w:rFonts w:ascii="Wingdings" w:hAnsi="Wingdings" w:hint="default"/>
      </w:rPr>
    </w:lvl>
    <w:lvl w:ilvl="3">
      <w:start w:val="1"/>
      <w:numFmt w:val="bullet"/>
      <w:lvlText w:val=""/>
      <w:lvlJc w:val="left"/>
      <w:pPr>
        <w:tabs>
          <w:tab w:val="num" w:pos="1248"/>
        </w:tabs>
        <w:ind w:left="1248" w:hanging="360"/>
      </w:pPr>
      <w:rPr>
        <w:rFonts w:ascii="Symbol" w:hAnsi="Symbol" w:hint="default"/>
      </w:rPr>
    </w:lvl>
    <w:lvl w:ilvl="4">
      <w:start w:val="1"/>
      <w:numFmt w:val="bullet"/>
      <w:lvlText w:val="o"/>
      <w:lvlJc w:val="left"/>
      <w:pPr>
        <w:tabs>
          <w:tab w:val="num" w:pos="1968"/>
        </w:tabs>
        <w:ind w:left="1968" w:hanging="360"/>
      </w:pPr>
      <w:rPr>
        <w:rFonts w:ascii="Courier New" w:hAnsi="Courier New" w:hint="default"/>
      </w:rPr>
    </w:lvl>
    <w:lvl w:ilvl="5">
      <w:start w:val="1"/>
      <w:numFmt w:val="bullet"/>
      <w:lvlText w:val=""/>
      <w:lvlJc w:val="left"/>
      <w:pPr>
        <w:tabs>
          <w:tab w:val="num" w:pos="2688"/>
        </w:tabs>
        <w:ind w:left="2688" w:hanging="360"/>
      </w:pPr>
      <w:rPr>
        <w:rFonts w:ascii="Wingdings" w:hAnsi="Wingdings" w:hint="default"/>
      </w:rPr>
    </w:lvl>
    <w:lvl w:ilvl="6">
      <w:start w:val="1"/>
      <w:numFmt w:val="bullet"/>
      <w:lvlText w:val=""/>
      <w:lvlJc w:val="left"/>
      <w:pPr>
        <w:tabs>
          <w:tab w:val="num" w:pos="3408"/>
        </w:tabs>
        <w:ind w:left="3408" w:hanging="360"/>
      </w:pPr>
      <w:rPr>
        <w:rFonts w:ascii="Symbol" w:hAnsi="Symbol" w:hint="default"/>
      </w:rPr>
    </w:lvl>
    <w:lvl w:ilvl="7">
      <w:start w:val="1"/>
      <w:numFmt w:val="bullet"/>
      <w:lvlText w:val="o"/>
      <w:lvlJc w:val="left"/>
      <w:pPr>
        <w:tabs>
          <w:tab w:val="num" w:pos="4128"/>
        </w:tabs>
        <w:ind w:left="4128" w:hanging="360"/>
      </w:pPr>
      <w:rPr>
        <w:rFonts w:ascii="Courier New" w:hAnsi="Courier New" w:hint="default"/>
      </w:rPr>
    </w:lvl>
    <w:lvl w:ilvl="8">
      <w:start w:val="1"/>
      <w:numFmt w:val="bullet"/>
      <w:lvlText w:val=""/>
      <w:lvlJc w:val="left"/>
      <w:pPr>
        <w:tabs>
          <w:tab w:val="num" w:pos="4848"/>
        </w:tabs>
        <w:ind w:left="4848" w:hanging="360"/>
      </w:pPr>
      <w:rPr>
        <w:rFonts w:ascii="Wingdings" w:hAnsi="Wingdings" w:hint="default"/>
      </w:rPr>
    </w:lvl>
  </w:abstractNum>
  <w:abstractNum w:abstractNumId="48" w15:restartNumberingAfterBreak="0">
    <w:nsid w:val="7E777A98"/>
    <w:multiLevelType w:val="hybridMultilevel"/>
    <w:tmpl w:val="3B20C6DA"/>
    <w:lvl w:ilvl="0" w:tplc="04070005">
      <w:start w:val="1"/>
      <w:numFmt w:val="bullet"/>
      <w:lvlText w:val=""/>
      <w:lvlJc w:val="left"/>
      <w:pPr>
        <w:tabs>
          <w:tab w:val="num" w:pos="791"/>
        </w:tabs>
        <w:ind w:left="791" w:hanging="360"/>
      </w:pPr>
      <w:rPr>
        <w:rFonts w:ascii="Wingdings" w:hAnsi="Wingdings" w:hint="default"/>
      </w:rPr>
    </w:lvl>
    <w:lvl w:ilvl="1" w:tplc="04070003" w:tentative="1">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49" w15:restartNumberingAfterBreak="0">
    <w:nsid w:val="7F801606"/>
    <w:multiLevelType w:val="hybridMultilevel"/>
    <w:tmpl w:val="C1B613DC"/>
    <w:lvl w:ilvl="0" w:tplc="3788E520">
      <w:start w:val="1"/>
      <w:numFmt w:val="decimal"/>
      <w:lvlText w:val="(%1)"/>
      <w:lvlJc w:val="left"/>
      <w:pPr>
        <w:tabs>
          <w:tab w:val="num" w:pos="1068"/>
        </w:tabs>
        <w:ind w:left="1068" w:hanging="360"/>
      </w:pPr>
      <w:rPr>
        <w:rFonts w:cs="Times New Roman" w:hint="default"/>
      </w:rPr>
    </w:lvl>
    <w:lvl w:ilvl="1" w:tplc="04070019">
      <w:start w:val="1"/>
      <w:numFmt w:val="lowerLetter"/>
      <w:lvlText w:val="%2."/>
      <w:lvlJc w:val="left"/>
      <w:pPr>
        <w:tabs>
          <w:tab w:val="num" w:pos="1620"/>
        </w:tabs>
        <w:ind w:left="1620" w:hanging="360"/>
      </w:pPr>
      <w:rPr>
        <w:rFonts w:cs="Times New Roman" w:hint="default"/>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num w:numId="1">
    <w:abstractNumId w:val="49"/>
  </w:num>
  <w:num w:numId="2">
    <w:abstractNumId w:val="0"/>
  </w:num>
  <w:num w:numId="3">
    <w:abstractNumId w:val="38"/>
  </w:num>
  <w:num w:numId="4">
    <w:abstractNumId w:val="41"/>
  </w:num>
  <w:num w:numId="5">
    <w:abstractNumId w:val="4"/>
  </w:num>
  <w:num w:numId="6">
    <w:abstractNumId w:val="45"/>
  </w:num>
  <w:num w:numId="7">
    <w:abstractNumId w:val="30"/>
  </w:num>
  <w:num w:numId="8">
    <w:abstractNumId w:val="16"/>
  </w:num>
  <w:num w:numId="9">
    <w:abstractNumId w:val="18"/>
  </w:num>
  <w:num w:numId="10">
    <w:abstractNumId w:val="47"/>
  </w:num>
  <w:num w:numId="11">
    <w:abstractNumId w:val="2"/>
  </w:num>
  <w:num w:numId="12">
    <w:abstractNumId w:val="8"/>
  </w:num>
  <w:num w:numId="13">
    <w:abstractNumId w:val="48"/>
  </w:num>
  <w:num w:numId="14">
    <w:abstractNumId w:val="35"/>
  </w:num>
  <w:num w:numId="15">
    <w:abstractNumId w:val="46"/>
  </w:num>
  <w:num w:numId="16">
    <w:abstractNumId w:val="31"/>
  </w:num>
  <w:num w:numId="17">
    <w:abstractNumId w:val="27"/>
  </w:num>
  <w:num w:numId="18">
    <w:abstractNumId w:val="19"/>
  </w:num>
  <w:num w:numId="19">
    <w:abstractNumId w:val="32"/>
  </w:num>
  <w:num w:numId="20">
    <w:abstractNumId w:val="44"/>
  </w:num>
  <w:num w:numId="21">
    <w:abstractNumId w:val="3"/>
  </w:num>
  <w:num w:numId="22">
    <w:abstractNumId w:val="42"/>
  </w:num>
  <w:num w:numId="23">
    <w:abstractNumId w:val="29"/>
  </w:num>
  <w:num w:numId="24">
    <w:abstractNumId w:val="40"/>
  </w:num>
  <w:num w:numId="25">
    <w:abstractNumId w:val="6"/>
  </w:num>
  <w:num w:numId="26">
    <w:abstractNumId w:val="34"/>
  </w:num>
  <w:num w:numId="27">
    <w:abstractNumId w:val="12"/>
  </w:num>
  <w:num w:numId="28">
    <w:abstractNumId w:val="7"/>
  </w:num>
  <w:num w:numId="29">
    <w:abstractNumId w:val="22"/>
  </w:num>
  <w:num w:numId="30">
    <w:abstractNumId w:val="17"/>
  </w:num>
  <w:num w:numId="31">
    <w:abstractNumId w:val="13"/>
  </w:num>
  <w:num w:numId="32">
    <w:abstractNumId w:val="9"/>
  </w:num>
  <w:num w:numId="33">
    <w:abstractNumId w:val="25"/>
  </w:num>
  <w:num w:numId="34">
    <w:abstractNumId w:val="39"/>
  </w:num>
  <w:num w:numId="35">
    <w:abstractNumId w:val="37"/>
  </w:num>
  <w:num w:numId="36">
    <w:abstractNumId w:val="14"/>
  </w:num>
  <w:num w:numId="37">
    <w:abstractNumId w:val="11"/>
  </w:num>
  <w:num w:numId="38">
    <w:abstractNumId w:val="15"/>
  </w:num>
  <w:num w:numId="39">
    <w:abstractNumId w:val="20"/>
  </w:num>
  <w:num w:numId="40">
    <w:abstractNumId w:val="33"/>
  </w:num>
  <w:num w:numId="41">
    <w:abstractNumId w:val="36"/>
  </w:num>
  <w:num w:numId="42">
    <w:abstractNumId w:val="43"/>
  </w:num>
  <w:num w:numId="43">
    <w:abstractNumId w:val="23"/>
  </w:num>
  <w:num w:numId="44">
    <w:abstractNumId w:val="24"/>
  </w:num>
  <w:num w:numId="45">
    <w:abstractNumId w:val="28"/>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0"/>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4C"/>
    <w:rsid w:val="000004E4"/>
    <w:rsid w:val="000013D0"/>
    <w:rsid w:val="00001858"/>
    <w:rsid w:val="00002EDA"/>
    <w:rsid w:val="00003C9B"/>
    <w:rsid w:val="00003DD8"/>
    <w:rsid w:val="00005CE1"/>
    <w:rsid w:val="00005FFA"/>
    <w:rsid w:val="00006AA8"/>
    <w:rsid w:val="00006C64"/>
    <w:rsid w:val="00010BE8"/>
    <w:rsid w:val="00012544"/>
    <w:rsid w:val="0001256A"/>
    <w:rsid w:val="00014C63"/>
    <w:rsid w:val="000166EE"/>
    <w:rsid w:val="00016CC4"/>
    <w:rsid w:val="000174F7"/>
    <w:rsid w:val="0002427F"/>
    <w:rsid w:val="000250C5"/>
    <w:rsid w:val="00026756"/>
    <w:rsid w:val="0002755D"/>
    <w:rsid w:val="00033FFD"/>
    <w:rsid w:val="00035F9B"/>
    <w:rsid w:val="000373C9"/>
    <w:rsid w:val="00037A89"/>
    <w:rsid w:val="00037D07"/>
    <w:rsid w:val="00041E41"/>
    <w:rsid w:val="000431FB"/>
    <w:rsid w:val="0005098A"/>
    <w:rsid w:val="0005292D"/>
    <w:rsid w:val="00053015"/>
    <w:rsid w:val="00053DFF"/>
    <w:rsid w:val="000540FA"/>
    <w:rsid w:val="0005462C"/>
    <w:rsid w:val="00054DE6"/>
    <w:rsid w:val="00057C57"/>
    <w:rsid w:val="00061EB5"/>
    <w:rsid w:val="0006744F"/>
    <w:rsid w:val="000731A5"/>
    <w:rsid w:val="000743C6"/>
    <w:rsid w:val="00074B30"/>
    <w:rsid w:val="00075D86"/>
    <w:rsid w:val="00075F7C"/>
    <w:rsid w:val="00076108"/>
    <w:rsid w:val="00077269"/>
    <w:rsid w:val="00083A18"/>
    <w:rsid w:val="00084A84"/>
    <w:rsid w:val="00085EE5"/>
    <w:rsid w:val="000904F0"/>
    <w:rsid w:val="0009094E"/>
    <w:rsid w:val="000915DA"/>
    <w:rsid w:val="00095DA1"/>
    <w:rsid w:val="000A23C7"/>
    <w:rsid w:val="000A389F"/>
    <w:rsid w:val="000A62AA"/>
    <w:rsid w:val="000A6CDE"/>
    <w:rsid w:val="000A70D6"/>
    <w:rsid w:val="000B4415"/>
    <w:rsid w:val="000C2323"/>
    <w:rsid w:val="000C420A"/>
    <w:rsid w:val="000C49BA"/>
    <w:rsid w:val="000C6152"/>
    <w:rsid w:val="000C74B5"/>
    <w:rsid w:val="000D13C2"/>
    <w:rsid w:val="000D26C2"/>
    <w:rsid w:val="000E3558"/>
    <w:rsid w:val="000E4650"/>
    <w:rsid w:val="000F1647"/>
    <w:rsid w:val="000F1D39"/>
    <w:rsid w:val="00100426"/>
    <w:rsid w:val="001005EB"/>
    <w:rsid w:val="00100EC4"/>
    <w:rsid w:val="00102949"/>
    <w:rsid w:val="00106269"/>
    <w:rsid w:val="00106368"/>
    <w:rsid w:val="00107674"/>
    <w:rsid w:val="001118CF"/>
    <w:rsid w:val="00112C77"/>
    <w:rsid w:val="001172F0"/>
    <w:rsid w:val="00124872"/>
    <w:rsid w:val="00124BFA"/>
    <w:rsid w:val="00130BB6"/>
    <w:rsid w:val="00130EF3"/>
    <w:rsid w:val="00135390"/>
    <w:rsid w:val="00137B37"/>
    <w:rsid w:val="0014179C"/>
    <w:rsid w:val="001436B3"/>
    <w:rsid w:val="001548EC"/>
    <w:rsid w:val="00154F9D"/>
    <w:rsid w:val="0015646F"/>
    <w:rsid w:val="00163022"/>
    <w:rsid w:val="00167E74"/>
    <w:rsid w:val="001720B4"/>
    <w:rsid w:val="0017497B"/>
    <w:rsid w:val="001751C7"/>
    <w:rsid w:val="00176275"/>
    <w:rsid w:val="00177889"/>
    <w:rsid w:val="0018004C"/>
    <w:rsid w:val="001828BE"/>
    <w:rsid w:val="001868EA"/>
    <w:rsid w:val="00190FC1"/>
    <w:rsid w:val="001916E8"/>
    <w:rsid w:val="00191939"/>
    <w:rsid w:val="00193BB6"/>
    <w:rsid w:val="00197B9D"/>
    <w:rsid w:val="001A1FB9"/>
    <w:rsid w:val="001A2B6E"/>
    <w:rsid w:val="001A43FB"/>
    <w:rsid w:val="001A650D"/>
    <w:rsid w:val="001B5BFB"/>
    <w:rsid w:val="001B7475"/>
    <w:rsid w:val="001C22CD"/>
    <w:rsid w:val="001C2B9A"/>
    <w:rsid w:val="001C3725"/>
    <w:rsid w:val="001C3DD2"/>
    <w:rsid w:val="001C3F84"/>
    <w:rsid w:val="001C6D74"/>
    <w:rsid w:val="001C7D53"/>
    <w:rsid w:val="001D378D"/>
    <w:rsid w:val="001D3D03"/>
    <w:rsid w:val="001D496C"/>
    <w:rsid w:val="001D5580"/>
    <w:rsid w:val="001E39BE"/>
    <w:rsid w:val="001F0FF2"/>
    <w:rsid w:val="001F2B59"/>
    <w:rsid w:val="001F30D5"/>
    <w:rsid w:val="001F5EEC"/>
    <w:rsid w:val="001F675B"/>
    <w:rsid w:val="00206389"/>
    <w:rsid w:val="0021243A"/>
    <w:rsid w:val="0021257A"/>
    <w:rsid w:val="0021361D"/>
    <w:rsid w:val="00215BF1"/>
    <w:rsid w:val="00215ECC"/>
    <w:rsid w:val="00216A67"/>
    <w:rsid w:val="002233BD"/>
    <w:rsid w:val="00223517"/>
    <w:rsid w:val="0022697B"/>
    <w:rsid w:val="00231481"/>
    <w:rsid w:val="0023384D"/>
    <w:rsid w:val="002346B7"/>
    <w:rsid w:val="002361CF"/>
    <w:rsid w:val="00240543"/>
    <w:rsid w:val="00242815"/>
    <w:rsid w:val="00242E97"/>
    <w:rsid w:val="0025098F"/>
    <w:rsid w:val="0025130F"/>
    <w:rsid w:val="002523E0"/>
    <w:rsid w:val="002552F3"/>
    <w:rsid w:val="002562CB"/>
    <w:rsid w:val="0025743C"/>
    <w:rsid w:val="00257B9D"/>
    <w:rsid w:val="0026078F"/>
    <w:rsid w:val="00261D8C"/>
    <w:rsid w:val="002624BC"/>
    <w:rsid w:val="00264FE8"/>
    <w:rsid w:val="00265C63"/>
    <w:rsid w:val="00266F38"/>
    <w:rsid w:val="00270989"/>
    <w:rsid w:val="002713BC"/>
    <w:rsid w:val="00273AC3"/>
    <w:rsid w:val="00276BD8"/>
    <w:rsid w:val="002772D7"/>
    <w:rsid w:val="0028611F"/>
    <w:rsid w:val="0029118D"/>
    <w:rsid w:val="00291514"/>
    <w:rsid w:val="00292EBF"/>
    <w:rsid w:val="00294E14"/>
    <w:rsid w:val="002959E6"/>
    <w:rsid w:val="00295FA8"/>
    <w:rsid w:val="00296DA4"/>
    <w:rsid w:val="002A0FFA"/>
    <w:rsid w:val="002A22EC"/>
    <w:rsid w:val="002A2FDC"/>
    <w:rsid w:val="002A3211"/>
    <w:rsid w:val="002A37AA"/>
    <w:rsid w:val="002A6BAD"/>
    <w:rsid w:val="002B1169"/>
    <w:rsid w:val="002B11D0"/>
    <w:rsid w:val="002B2C3D"/>
    <w:rsid w:val="002B3D0C"/>
    <w:rsid w:val="002B62D4"/>
    <w:rsid w:val="002B709C"/>
    <w:rsid w:val="002C2979"/>
    <w:rsid w:val="002C57D8"/>
    <w:rsid w:val="002C5C98"/>
    <w:rsid w:val="002C62E0"/>
    <w:rsid w:val="002C72FE"/>
    <w:rsid w:val="002D0357"/>
    <w:rsid w:val="002D27CA"/>
    <w:rsid w:val="002D3160"/>
    <w:rsid w:val="002D4D77"/>
    <w:rsid w:val="002D4EDC"/>
    <w:rsid w:val="002D6AE7"/>
    <w:rsid w:val="002E17C2"/>
    <w:rsid w:val="002E1924"/>
    <w:rsid w:val="002E3580"/>
    <w:rsid w:val="002E4C03"/>
    <w:rsid w:val="002E702E"/>
    <w:rsid w:val="002E7097"/>
    <w:rsid w:val="002F06C2"/>
    <w:rsid w:val="002F4D86"/>
    <w:rsid w:val="002F5072"/>
    <w:rsid w:val="002F54ED"/>
    <w:rsid w:val="003038DD"/>
    <w:rsid w:val="003041B7"/>
    <w:rsid w:val="00307D62"/>
    <w:rsid w:val="003109D3"/>
    <w:rsid w:val="00313CB6"/>
    <w:rsid w:val="00316657"/>
    <w:rsid w:val="00317490"/>
    <w:rsid w:val="00321925"/>
    <w:rsid w:val="00321A6B"/>
    <w:rsid w:val="003278A2"/>
    <w:rsid w:val="003322A0"/>
    <w:rsid w:val="003340C3"/>
    <w:rsid w:val="0034056A"/>
    <w:rsid w:val="00340FFD"/>
    <w:rsid w:val="00341BAA"/>
    <w:rsid w:val="00342E14"/>
    <w:rsid w:val="0034302F"/>
    <w:rsid w:val="003454E1"/>
    <w:rsid w:val="00350A03"/>
    <w:rsid w:val="00350B6C"/>
    <w:rsid w:val="00352324"/>
    <w:rsid w:val="003523E8"/>
    <w:rsid w:val="00355E6F"/>
    <w:rsid w:val="00360E13"/>
    <w:rsid w:val="00363130"/>
    <w:rsid w:val="003711AD"/>
    <w:rsid w:val="00372499"/>
    <w:rsid w:val="0037253B"/>
    <w:rsid w:val="0037323B"/>
    <w:rsid w:val="003734CF"/>
    <w:rsid w:val="0037441A"/>
    <w:rsid w:val="00376F22"/>
    <w:rsid w:val="00377A00"/>
    <w:rsid w:val="00380C86"/>
    <w:rsid w:val="00381E0C"/>
    <w:rsid w:val="0038270C"/>
    <w:rsid w:val="00382C9A"/>
    <w:rsid w:val="00382E7F"/>
    <w:rsid w:val="0038383E"/>
    <w:rsid w:val="00385251"/>
    <w:rsid w:val="00391F47"/>
    <w:rsid w:val="00393F51"/>
    <w:rsid w:val="003954DC"/>
    <w:rsid w:val="00397111"/>
    <w:rsid w:val="003A5051"/>
    <w:rsid w:val="003A642B"/>
    <w:rsid w:val="003A6A1A"/>
    <w:rsid w:val="003B1F35"/>
    <w:rsid w:val="003B642E"/>
    <w:rsid w:val="003B6AA9"/>
    <w:rsid w:val="003C3BA4"/>
    <w:rsid w:val="003C435A"/>
    <w:rsid w:val="003C4B57"/>
    <w:rsid w:val="003C6664"/>
    <w:rsid w:val="003D1775"/>
    <w:rsid w:val="003D19C2"/>
    <w:rsid w:val="003D19FC"/>
    <w:rsid w:val="003D3598"/>
    <w:rsid w:val="003D626D"/>
    <w:rsid w:val="003D7BB0"/>
    <w:rsid w:val="003E2693"/>
    <w:rsid w:val="003E755A"/>
    <w:rsid w:val="003F00D1"/>
    <w:rsid w:val="003F18D4"/>
    <w:rsid w:val="003F1FB7"/>
    <w:rsid w:val="003F244D"/>
    <w:rsid w:val="003F24C9"/>
    <w:rsid w:val="003F2F9C"/>
    <w:rsid w:val="003F7FA6"/>
    <w:rsid w:val="00406845"/>
    <w:rsid w:val="00406E6D"/>
    <w:rsid w:val="00406FD3"/>
    <w:rsid w:val="00420E47"/>
    <w:rsid w:val="00420EEE"/>
    <w:rsid w:val="00420FC3"/>
    <w:rsid w:val="004211B2"/>
    <w:rsid w:val="0042334E"/>
    <w:rsid w:val="0042341D"/>
    <w:rsid w:val="00423F23"/>
    <w:rsid w:val="0042549A"/>
    <w:rsid w:val="00425E53"/>
    <w:rsid w:val="00430E49"/>
    <w:rsid w:val="00433E69"/>
    <w:rsid w:val="004340A6"/>
    <w:rsid w:val="00435563"/>
    <w:rsid w:val="0043686C"/>
    <w:rsid w:val="0044170F"/>
    <w:rsid w:val="00442A1E"/>
    <w:rsid w:val="00442E3D"/>
    <w:rsid w:val="004459BB"/>
    <w:rsid w:val="00446BE0"/>
    <w:rsid w:val="004524A1"/>
    <w:rsid w:val="00454A2F"/>
    <w:rsid w:val="00456F73"/>
    <w:rsid w:val="004576BD"/>
    <w:rsid w:val="004604F3"/>
    <w:rsid w:val="00462DC2"/>
    <w:rsid w:val="00465446"/>
    <w:rsid w:val="00465776"/>
    <w:rsid w:val="00467072"/>
    <w:rsid w:val="0046722F"/>
    <w:rsid w:val="00467A4C"/>
    <w:rsid w:val="00473CF1"/>
    <w:rsid w:val="004756A6"/>
    <w:rsid w:val="0048051D"/>
    <w:rsid w:val="00483D8A"/>
    <w:rsid w:val="00487A82"/>
    <w:rsid w:val="00487FAF"/>
    <w:rsid w:val="00490E0C"/>
    <w:rsid w:val="004916E3"/>
    <w:rsid w:val="00493284"/>
    <w:rsid w:val="00497037"/>
    <w:rsid w:val="004A5795"/>
    <w:rsid w:val="004B0B23"/>
    <w:rsid w:val="004B7E84"/>
    <w:rsid w:val="004C3DA0"/>
    <w:rsid w:val="004C7BB9"/>
    <w:rsid w:val="004D201F"/>
    <w:rsid w:val="004D2CEF"/>
    <w:rsid w:val="004D3E33"/>
    <w:rsid w:val="004D7DF7"/>
    <w:rsid w:val="004E1DA7"/>
    <w:rsid w:val="004E40BA"/>
    <w:rsid w:val="004F082B"/>
    <w:rsid w:val="004F17C6"/>
    <w:rsid w:val="004F1FA6"/>
    <w:rsid w:val="004F36F2"/>
    <w:rsid w:val="004F4F04"/>
    <w:rsid w:val="004F6478"/>
    <w:rsid w:val="004F7B93"/>
    <w:rsid w:val="004F7DD6"/>
    <w:rsid w:val="00500B7B"/>
    <w:rsid w:val="00503C9C"/>
    <w:rsid w:val="00504478"/>
    <w:rsid w:val="005122EE"/>
    <w:rsid w:val="00512608"/>
    <w:rsid w:val="0051417E"/>
    <w:rsid w:val="00514A53"/>
    <w:rsid w:val="00514DD2"/>
    <w:rsid w:val="00514FF7"/>
    <w:rsid w:val="00515015"/>
    <w:rsid w:val="00515268"/>
    <w:rsid w:val="00516F72"/>
    <w:rsid w:val="00517493"/>
    <w:rsid w:val="005179D4"/>
    <w:rsid w:val="00523E2E"/>
    <w:rsid w:val="0052418B"/>
    <w:rsid w:val="00524B27"/>
    <w:rsid w:val="00534C59"/>
    <w:rsid w:val="00537D36"/>
    <w:rsid w:val="00544657"/>
    <w:rsid w:val="005463CE"/>
    <w:rsid w:val="00546510"/>
    <w:rsid w:val="005472B1"/>
    <w:rsid w:val="0055010E"/>
    <w:rsid w:val="00550855"/>
    <w:rsid w:val="00553203"/>
    <w:rsid w:val="00554C29"/>
    <w:rsid w:val="00557558"/>
    <w:rsid w:val="00557B16"/>
    <w:rsid w:val="00562DC7"/>
    <w:rsid w:val="00563E03"/>
    <w:rsid w:val="00563F09"/>
    <w:rsid w:val="0056572E"/>
    <w:rsid w:val="005659F9"/>
    <w:rsid w:val="005726F4"/>
    <w:rsid w:val="00573B03"/>
    <w:rsid w:val="00574FC4"/>
    <w:rsid w:val="00576C2C"/>
    <w:rsid w:val="00581919"/>
    <w:rsid w:val="005849C5"/>
    <w:rsid w:val="00584EAC"/>
    <w:rsid w:val="005870AE"/>
    <w:rsid w:val="00587D24"/>
    <w:rsid w:val="00590FE4"/>
    <w:rsid w:val="00597243"/>
    <w:rsid w:val="0059732D"/>
    <w:rsid w:val="005A1B84"/>
    <w:rsid w:val="005A3217"/>
    <w:rsid w:val="005A36DB"/>
    <w:rsid w:val="005A4E74"/>
    <w:rsid w:val="005A50AB"/>
    <w:rsid w:val="005B0217"/>
    <w:rsid w:val="005B03F6"/>
    <w:rsid w:val="005B17B4"/>
    <w:rsid w:val="005B5500"/>
    <w:rsid w:val="005C1E8D"/>
    <w:rsid w:val="005C29CC"/>
    <w:rsid w:val="005C4239"/>
    <w:rsid w:val="005C5ABC"/>
    <w:rsid w:val="005D19CC"/>
    <w:rsid w:val="005D2BAE"/>
    <w:rsid w:val="005D405F"/>
    <w:rsid w:val="005D4A86"/>
    <w:rsid w:val="005D4E44"/>
    <w:rsid w:val="005D59CB"/>
    <w:rsid w:val="005D703B"/>
    <w:rsid w:val="005E08B2"/>
    <w:rsid w:val="005E1D70"/>
    <w:rsid w:val="005E3C4A"/>
    <w:rsid w:val="005E51F5"/>
    <w:rsid w:val="005F4DFD"/>
    <w:rsid w:val="005F6B41"/>
    <w:rsid w:val="00600749"/>
    <w:rsid w:val="00602D9E"/>
    <w:rsid w:val="00604B51"/>
    <w:rsid w:val="00605740"/>
    <w:rsid w:val="00605823"/>
    <w:rsid w:val="006060B0"/>
    <w:rsid w:val="00606938"/>
    <w:rsid w:val="00607C97"/>
    <w:rsid w:val="00610893"/>
    <w:rsid w:val="00611512"/>
    <w:rsid w:val="00614725"/>
    <w:rsid w:val="0062343D"/>
    <w:rsid w:val="006251B2"/>
    <w:rsid w:val="00625CC1"/>
    <w:rsid w:val="00627A7C"/>
    <w:rsid w:val="00630D22"/>
    <w:rsid w:val="006329EE"/>
    <w:rsid w:val="00633F90"/>
    <w:rsid w:val="00634552"/>
    <w:rsid w:val="0063753A"/>
    <w:rsid w:val="00642C0D"/>
    <w:rsid w:val="00646953"/>
    <w:rsid w:val="00650F3A"/>
    <w:rsid w:val="006510B6"/>
    <w:rsid w:val="00653756"/>
    <w:rsid w:val="0065616B"/>
    <w:rsid w:val="00656D87"/>
    <w:rsid w:val="006614DD"/>
    <w:rsid w:val="006617A8"/>
    <w:rsid w:val="00662A0B"/>
    <w:rsid w:val="00666374"/>
    <w:rsid w:val="00666980"/>
    <w:rsid w:val="006721E5"/>
    <w:rsid w:val="006722B8"/>
    <w:rsid w:val="0067521B"/>
    <w:rsid w:val="00676DFA"/>
    <w:rsid w:val="00677E9F"/>
    <w:rsid w:val="00680314"/>
    <w:rsid w:val="0068156E"/>
    <w:rsid w:val="006850E3"/>
    <w:rsid w:val="006904D0"/>
    <w:rsid w:val="00694E63"/>
    <w:rsid w:val="00695588"/>
    <w:rsid w:val="0069592D"/>
    <w:rsid w:val="00695E26"/>
    <w:rsid w:val="00697741"/>
    <w:rsid w:val="006979F5"/>
    <w:rsid w:val="006A1CD3"/>
    <w:rsid w:val="006A1E83"/>
    <w:rsid w:val="006A4B3C"/>
    <w:rsid w:val="006B38E8"/>
    <w:rsid w:val="006B3D83"/>
    <w:rsid w:val="006B47CF"/>
    <w:rsid w:val="006B5054"/>
    <w:rsid w:val="006B695B"/>
    <w:rsid w:val="006B6ECF"/>
    <w:rsid w:val="006C10C9"/>
    <w:rsid w:val="006C1726"/>
    <w:rsid w:val="006C1FA5"/>
    <w:rsid w:val="006C294E"/>
    <w:rsid w:val="006C40B3"/>
    <w:rsid w:val="006C4DBB"/>
    <w:rsid w:val="006D2D95"/>
    <w:rsid w:val="006D4123"/>
    <w:rsid w:val="006D7127"/>
    <w:rsid w:val="006D742E"/>
    <w:rsid w:val="006D7C7B"/>
    <w:rsid w:val="006E20BE"/>
    <w:rsid w:val="006E451A"/>
    <w:rsid w:val="006F52F6"/>
    <w:rsid w:val="006F63EB"/>
    <w:rsid w:val="006F6B0D"/>
    <w:rsid w:val="006F703B"/>
    <w:rsid w:val="007039E7"/>
    <w:rsid w:val="00707CAD"/>
    <w:rsid w:val="00710DBD"/>
    <w:rsid w:val="007114B2"/>
    <w:rsid w:val="00711C00"/>
    <w:rsid w:val="00715728"/>
    <w:rsid w:val="0071586C"/>
    <w:rsid w:val="007162C4"/>
    <w:rsid w:val="007177B6"/>
    <w:rsid w:val="007213EA"/>
    <w:rsid w:val="00722D8B"/>
    <w:rsid w:val="007358D2"/>
    <w:rsid w:val="00736140"/>
    <w:rsid w:val="0074221D"/>
    <w:rsid w:val="00744A20"/>
    <w:rsid w:val="0074565C"/>
    <w:rsid w:val="00747438"/>
    <w:rsid w:val="00747C22"/>
    <w:rsid w:val="00761528"/>
    <w:rsid w:val="007621E1"/>
    <w:rsid w:val="00762D96"/>
    <w:rsid w:val="0076470F"/>
    <w:rsid w:val="00764745"/>
    <w:rsid w:val="00764EBA"/>
    <w:rsid w:val="0076543C"/>
    <w:rsid w:val="00767D81"/>
    <w:rsid w:val="007707B1"/>
    <w:rsid w:val="007727CD"/>
    <w:rsid w:val="00773C6F"/>
    <w:rsid w:val="00775E8E"/>
    <w:rsid w:val="00782C28"/>
    <w:rsid w:val="00783A56"/>
    <w:rsid w:val="00790236"/>
    <w:rsid w:val="0079145A"/>
    <w:rsid w:val="00791A8F"/>
    <w:rsid w:val="00794755"/>
    <w:rsid w:val="0079792A"/>
    <w:rsid w:val="007A06DD"/>
    <w:rsid w:val="007A37C7"/>
    <w:rsid w:val="007A4DED"/>
    <w:rsid w:val="007A7775"/>
    <w:rsid w:val="007B0E26"/>
    <w:rsid w:val="007B1EF4"/>
    <w:rsid w:val="007B2C72"/>
    <w:rsid w:val="007B34BB"/>
    <w:rsid w:val="007B420C"/>
    <w:rsid w:val="007B7020"/>
    <w:rsid w:val="007B7911"/>
    <w:rsid w:val="007B7E48"/>
    <w:rsid w:val="007C0080"/>
    <w:rsid w:val="007C2B59"/>
    <w:rsid w:val="007C2EC1"/>
    <w:rsid w:val="007C65CB"/>
    <w:rsid w:val="007D362B"/>
    <w:rsid w:val="007D3AA6"/>
    <w:rsid w:val="007D612B"/>
    <w:rsid w:val="007D6456"/>
    <w:rsid w:val="007D6DD4"/>
    <w:rsid w:val="007E1504"/>
    <w:rsid w:val="007E689A"/>
    <w:rsid w:val="007E7461"/>
    <w:rsid w:val="007F04BE"/>
    <w:rsid w:val="007F1A6C"/>
    <w:rsid w:val="007F4A58"/>
    <w:rsid w:val="007F782B"/>
    <w:rsid w:val="007F7E3A"/>
    <w:rsid w:val="00800C76"/>
    <w:rsid w:val="00801624"/>
    <w:rsid w:val="00801D54"/>
    <w:rsid w:val="00804FEB"/>
    <w:rsid w:val="008109AD"/>
    <w:rsid w:val="00810BD1"/>
    <w:rsid w:val="00811218"/>
    <w:rsid w:val="008113FB"/>
    <w:rsid w:val="00812B01"/>
    <w:rsid w:val="00813284"/>
    <w:rsid w:val="00813EDB"/>
    <w:rsid w:val="008165A1"/>
    <w:rsid w:val="00816BB5"/>
    <w:rsid w:val="00816DF8"/>
    <w:rsid w:val="00817018"/>
    <w:rsid w:val="00820BC4"/>
    <w:rsid w:val="00821888"/>
    <w:rsid w:val="008235EE"/>
    <w:rsid w:val="00823721"/>
    <w:rsid w:val="00823D95"/>
    <w:rsid w:val="008304E5"/>
    <w:rsid w:val="00830A5C"/>
    <w:rsid w:val="00832695"/>
    <w:rsid w:val="00834988"/>
    <w:rsid w:val="0084203B"/>
    <w:rsid w:val="008426DA"/>
    <w:rsid w:val="00843E53"/>
    <w:rsid w:val="00843F31"/>
    <w:rsid w:val="0084444C"/>
    <w:rsid w:val="008447E2"/>
    <w:rsid w:val="00845C16"/>
    <w:rsid w:val="008464EF"/>
    <w:rsid w:val="008501F5"/>
    <w:rsid w:val="00850B37"/>
    <w:rsid w:val="008527C7"/>
    <w:rsid w:val="00854984"/>
    <w:rsid w:val="00856760"/>
    <w:rsid w:val="0086226E"/>
    <w:rsid w:val="00863412"/>
    <w:rsid w:val="00865077"/>
    <w:rsid w:val="008657FF"/>
    <w:rsid w:val="00866D2E"/>
    <w:rsid w:val="00870F3A"/>
    <w:rsid w:val="00871061"/>
    <w:rsid w:val="00872375"/>
    <w:rsid w:val="00872E18"/>
    <w:rsid w:val="00875B1F"/>
    <w:rsid w:val="00886490"/>
    <w:rsid w:val="00891025"/>
    <w:rsid w:val="00891A97"/>
    <w:rsid w:val="00891EBD"/>
    <w:rsid w:val="0089349B"/>
    <w:rsid w:val="008946D4"/>
    <w:rsid w:val="00895AE3"/>
    <w:rsid w:val="008A18D9"/>
    <w:rsid w:val="008A3433"/>
    <w:rsid w:val="008B0A26"/>
    <w:rsid w:val="008B386B"/>
    <w:rsid w:val="008B45ED"/>
    <w:rsid w:val="008B55AD"/>
    <w:rsid w:val="008C2642"/>
    <w:rsid w:val="008C552B"/>
    <w:rsid w:val="008D44D1"/>
    <w:rsid w:val="008D5CA8"/>
    <w:rsid w:val="008D6C4D"/>
    <w:rsid w:val="008D6C58"/>
    <w:rsid w:val="008D7ABB"/>
    <w:rsid w:val="008E0E76"/>
    <w:rsid w:val="008E29A1"/>
    <w:rsid w:val="008E3520"/>
    <w:rsid w:val="008E3E83"/>
    <w:rsid w:val="008E46DD"/>
    <w:rsid w:val="008F174F"/>
    <w:rsid w:val="008F198D"/>
    <w:rsid w:val="008F2E75"/>
    <w:rsid w:val="008F36D9"/>
    <w:rsid w:val="008F7901"/>
    <w:rsid w:val="00901DE2"/>
    <w:rsid w:val="00902B6C"/>
    <w:rsid w:val="0090478B"/>
    <w:rsid w:val="00904FBA"/>
    <w:rsid w:val="00905019"/>
    <w:rsid w:val="009131E7"/>
    <w:rsid w:val="00915C74"/>
    <w:rsid w:val="00916759"/>
    <w:rsid w:val="00916F10"/>
    <w:rsid w:val="009174EC"/>
    <w:rsid w:val="00920F69"/>
    <w:rsid w:val="00921B74"/>
    <w:rsid w:val="009233C6"/>
    <w:rsid w:val="00925020"/>
    <w:rsid w:val="00931082"/>
    <w:rsid w:val="00931674"/>
    <w:rsid w:val="00932DAB"/>
    <w:rsid w:val="0093423B"/>
    <w:rsid w:val="0093671B"/>
    <w:rsid w:val="0093674C"/>
    <w:rsid w:val="00937C65"/>
    <w:rsid w:val="0094042B"/>
    <w:rsid w:val="00943552"/>
    <w:rsid w:val="00945280"/>
    <w:rsid w:val="009459F0"/>
    <w:rsid w:val="0095138E"/>
    <w:rsid w:val="00953668"/>
    <w:rsid w:val="00953E30"/>
    <w:rsid w:val="009611DE"/>
    <w:rsid w:val="0096277B"/>
    <w:rsid w:val="00962A1E"/>
    <w:rsid w:val="00962D52"/>
    <w:rsid w:val="0096457E"/>
    <w:rsid w:val="0096547A"/>
    <w:rsid w:val="00967CE8"/>
    <w:rsid w:val="00971321"/>
    <w:rsid w:val="009713F6"/>
    <w:rsid w:val="00972B9E"/>
    <w:rsid w:val="00972EE5"/>
    <w:rsid w:val="009731E5"/>
    <w:rsid w:val="0097450F"/>
    <w:rsid w:val="00980B74"/>
    <w:rsid w:val="0098324F"/>
    <w:rsid w:val="009847B5"/>
    <w:rsid w:val="00984D16"/>
    <w:rsid w:val="00985A3B"/>
    <w:rsid w:val="00992CF5"/>
    <w:rsid w:val="00992D68"/>
    <w:rsid w:val="00993FB6"/>
    <w:rsid w:val="00994274"/>
    <w:rsid w:val="009A375F"/>
    <w:rsid w:val="009A72F5"/>
    <w:rsid w:val="009A7E9E"/>
    <w:rsid w:val="009A7F56"/>
    <w:rsid w:val="009B2214"/>
    <w:rsid w:val="009B3571"/>
    <w:rsid w:val="009B6E03"/>
    <w:rsid w:val="009C195D"/>
    <w:rsid w:val="009C5E43"/>
    <w:rsid w:val="009C6FB2"/>
    <w:rsid w:val="009D0561"/>
    <w:rsid w:val="009D4E81"/>
    <w:rsid w:val="009E0087"/>
    <w:rsid w:val="009E2D30"/>
    <w:rsid w:val="009E2D3B"/>
    <w:rsid w:val="009E2EBD"/>
    <w:rsid w:val="009E6054"/>
    <w:rsid w:val="009F0BEC"/>
    <w:rsid w:val="009F20CF"/>
    <w:rsid w:val="009F348E"/>
    <w:rsid w:val="009F3B99"/>
    <w:rsid w:val="009F686E"/>
    <w:rsid w:val="009F7E48"/>
    <w:rsid w:val="00A0090F"/>
    <w:rsid w:val="00A01A0A"/>
    <w:rsid w:val="00A02F39"/>
    <w:rsid w:val="00A03149"/>
    <w:rsid w:val="00A033DC"/>
    <w:rsid w:val="00A03BEE"/>
    <w:rsid w:val="00A06835"/>
    <w:rsid w:val="00A07161"/>
    <w:rsid w:val="00A07619"/>
    <w:rsid w:val="00A13BAA"/>
    <w:rsid w:val="00A13FC4"/>
    <w:rsid w:val="00A170F0"/>
    <w:rsid w:val="00A178AB"/>
    <w:rsid w:val="00A21FB8"/>
    <w:rsid w:val="00A223F6"/>
    <w:rsid w:val="00A22412"/>
    <w:rsid w:val="00A24762"/>
    <w:rsid w:val="00A26008"/>
    <w:rsid w:val="00A31F9C"/>
    <w:rsid w:val="00A3662E"/>
    <w:rsid w:val="00A37399"/>
    <w:rsid w:val="00A45541"/>
    <w:rsid w:val="00A47FED"/>
    <w:rsid w:val="00A52DD2"/>
    <w:rsid w:val="00A54BC8"/>
    <w:rsid w:val="00A559ED"/>
    <w:rsid w:val="00A573E5"/>
    <w:rsid w:val="00A600C1"/>
    <w:rsid w:val="00A624DD"/>
    <w:rsid w:val="00A656FC"/>
    <w:rsid w:val="00A664B3"/>
    <w:rsid w:val="00A7194C"/>
    <w:rsid w:val="00A7316E"/>
    <w:rsid w:val="00A73F06"/>
    <w:rsid w:val="00A83E5D"/>
    <w:rsid w:val="00A85B7A"/>
    <w:rsid w:val="00A86179"/>
    <w:rsid w:val="00A904B0"/>
    <w:rsid w:val="00A91A0D"/>
    <w:rsid w:val="00A936EF"/>
    <w:rsid w:val="00A94377"/>
    <w:rsid w:val="00AA1773"/>
    <w:rsid w:val="00AA1EBF"/>
    <w:rsid w:val="00AA2B18"/>
    <w:rsid w:val="00AA3235"/>
    <w:rsid w:val="00AA34B3"/>
    <w:rsid w:val="00AA3BEE"/>
    <w:rsid w:val="00AA4378"/>
    <w:rsid w:val="00AA56EC"/>
    <w:rsid w:val="00AA5E0D"/>
    <w:rsid w:val="00AB2655"/>
    <w:rsid w:val="00AB30B7"/>
    <w:rsid w:val="00AB46CA"/>
    <w:rsid w:val="00AB741C"/>
    <w:rsid w:val="00AB7AB9"/>
    <w:rsid w:val="00AC319F"/>
    <w:rsid w:val="00AC4203"/>
    <w:rsid w:val="00AC477D"/>
    <w:rsid w:val="00AC4C66"/>
    <w:rsid w:val="00AC562F"/>
    <w:rsid w:val="00AC56F9"/>
    <w:rsid w:val="00AD4377"/>
    <w:rsid w:val="00AD5E8F"/>
    <w:rsid w:val="00AE0C26"/>
    <w:rsid w:val="00AE3205"/>
    <w:rsid w:val="00AE3D21"/>
    <w:rsid w:val="00AE6830"/>
    <w:rsid w:val="00AE7A69"/>
    <w:rsid w:val="00AF06E7"/>
    <w:rsid w:val="00AF5F58"/>
    <w:rsid w:val="00AF6DE2"/>
    <w:rsid w:val="00B07365"/>
    <w:rsid w:val="00B104CC"/>
    <w:rsid w:val="00B120AF"/>
    <w:rsid w:val="00B14F47"/>
    <w:rsid w:val="00B2716D"/>
    <w:rsid w:val="00B302B0"/>
    <w:rsid w:val="00B3042B"/>
    <w:rsid w:val="00B3104C"/>
    <w:rsid w:val="00B35A31"/>
    <w:rsid w:val="00B35DED"/>
    <w:rsid w:val="00B3779B"/>
    <w:rsid w:val="00B407F0"/>
    <w:rsid w:val="00B4208D"/>
    <w:rsid w:val="00B4261F"/>
    <w:rsid w:val="00B463D1"/>
    <w:rsid w:val="00B4669F"/>
    <w:rsid w:val="00B52002"/>
    <w:rsid w:val="00B542B8"/>
    <w:rsid w:val="00B55388"/>
    <w:rsid w:val="00B57441"/>
    <w:rsid w:val="00B6019F"/>
    <w:rsid w:val="00B61E9F"/>
    <w:rsid w:val="00B661A5"/>
    <w:rsid w:val="00B709C1"/>
    <w:rsid w:val="00B72319"/>
    <w:rsid w:val="00B733BD"/>
    <w:rsid w:val="00B733BE"/>
    <w:rsid w:val="00B74E52"/>
    <w:rsid w:val="00B80C08"/>
    <w:rsid w:val="00B830BC"/>
    <w:rsid w:val="00B84A90"/>
    <w:rsid w:val="00B85658"/>
    <w:rsid w:val="00B87B16"/>
    <w:rsid w:val="00B93889"/>
    <w:rsid w:val="00B95DEF"/>
    <w:rsid w:val="00B95F29"/>
    <w:rsid w:val="00B96A02"/>
    <w:rsid w:val="00BA1CE5"/>
    <w:rsid w:val="00BA44FC"/>
    <w:rsid w:val="00BA460F"/>
    <w:rsid w:val="00BA67D8"/>
    <w:rsid w:val="00BA6BA6"/>
    <w:rsid w:val="00BB0220"/>
    <w:rsid w:val="00BB04B1"/>
    <w:rsid w:val="00BB21BC"/>
    <w:rsid w:val="00BB2FF3"/>
    <w:rsid w:val="00BB3C1D"/>
    <w:rsid w:val="00BB3E87"/>
    <w:rsid w:val="00BB4E32"/>
    <w:rsid w:val="00BC18F9"/>
    <w:rsid w:val="00BC4ECC"/>
    <w:rsid w:val="00BC536D"/>
    <w:rsid w:val="00BC6C7B"/>
    <w:rsid w:val="00BD0E9C"/>
    <w:rsid w:val="00BD2F2B"/>
    <w:rsid w:val="00BE06C5"/>
    <w:rsid w:val="00BE1EEA"/>
    <w:rsid w:val="00BE5F6E"/>
    <w:rsid w:val="00BE6DC1"/>
    <w:rsid w:val="00BE7E3F"/>
    <w:rsid w:val="00BF0465"/>
    <w:rsid w:val="00BF08EC"/>
    <w:rsid w:val="00BF3C60"/>
    <w:rsid w:val="00BF45C0"/>
    <w:rsid w:val="00BF781F"/>
    <w:rsid w:val="00C026E8"/>
    <w:rsid w:val="00C032C2"/>
    <w:rsid w:val="00C153A8"/>
    <w:rsid w:val="00C15C49"/>
    <w:rsid w:val="00C20A40"/>
    <w:rsid w:val="00C231F0"/>
    <w:rsid w:val="00C251E8"/>
    <w:rsid w:val="00C2781F"/>
    <w:rsid w:val="00C307BE"/>
    <w:rsid w:val="00C35388"/>
    <w:rsid w:val="00C35A8D"/>
    <w:rsid w:val="00C3749E"/>
    <w:rsid w:val="00C37E07"/>
    <w:rsid w:val="00C4067D"/>
    <w:rsid w:val="00C40B87"/>
    <w:rsid w:val="00C43AE1"/>
    <w:rsid w:val="00C47389"/>
    <w:rsid w:val="00C53636"/>
    <w:rsid w:val="00C554B8"/>
    <w:rsid w:val="00C57769"/>
    <w:rsid w:val="00C729E7"/>
    <w:rsid w:val="00C732A8"/>
    <w:rsid w:val="00C7451B"/>
    <w:rsid w:val="00C85473"/>
    <w:rsid w:val="00C919FB"/>
    <w:rsid w:val="00C930E6"/>
    <w:rsid w:val="00C93946"/>
    <w:rsid w:val="00C93D48"/>
    <w:rsid w:val="00C93DB4"/>
    <w:rsid w:val="00CA0471"/>
    <w:rsid w:val="00CA3C8A"/>
    <w:rsid w:val="00CA54D6"/>
    <w:rsid w:val="00CA6DB9"/>
    <w:rsid w:val="00CA710C"/>
    <w:rsid w:val="00CB005D"/>
    <w:rsid w:val="00CB0161"/>
    <w:rsid w:val="00CB08E2"/>
    <w:rsid w:val="00CB60F7"/>
    <w:rsid w:val="00CB7950"/>
    <w:rsid w:val="00CC0191"/>
    <w:rsid w:val="00CC53EE"/>
    <w:rsid w:val="00CC5F60"/>
    <w:rsid w:val="00CD36CC"/>
    <w:rsid w:val="00CD3887"/>
    <w:rsid w:val="00CD4025"/>
    <w:rsid w:val="00CD46F3"/>
    <w:rsid w:val="00CD64A0"/>
    <w:rsid w:val="00CD6EFB"/>
    <w:rsid w:val="00CD7989"/>
    <w:rsid w:val="00CE091E"/>
    <w:rsid w:val="00CE3898"/>
    <w:rsid w:val="00CE746C"/>
    <w:rsid w:val="00CF48F8"/>
    <w:rsid w:val="00CF504D"/>
    <w:rsid w:val="00D00984"/>
    <w:rsid w:val="00D021F6"/>
    <w:rsid w:val="00D054FA"/>
    <w:rsid w:val="00D06AEF"/>
    <w:rsid w:val="00D06E4E"/>
    <w:rsid w:val="00D07A97"/>
    <w:rsid w:val="00D1064C"/>
    <w:rsid w:val="00D15478"/>
    <w:rsid w:val="00D17290"/>
    <w:rsid w:val="00D20158"/>
    <w:rsid w:val="00D2064D"/>
    <w:rsid w:val="00D2306A"/>
    <w:rsid w:val="00D23476"/>
    <w:rsid w:val="00D23BB1"/>
    <w:rsid w:val="00D30627"/>
    <w:rsid w:val="00D31DE7"/>
    <w:rsid w:val="00D32384"/>
    <w:rsid w:val="00D4210E"/>
    <w:rsid w:val="00D42BE6"/>
    <w:rsid w:val="00D42FD7"/>
    <w:rsid w:val="00D440F0"/>
    <w:rsid w:val="00D44169"/>
    <w:rsid w:val="00D54C87"/>
    <w:rsid w:val="00D57103"/>
    <w:rsid w:val="00D62139"/>
    <w:rsid w:val="00D62986"/>
    <w:rsid w:val="00D65719"/>
    <w:rsid w:val="00D66A63"/>
    <w:rsid w:val="00D7273F"/>
    <w:rsid w:val="00D80536"/>
    <w:rsid w:val="00D83707"/>
    <w:rsid w:val="00D86207"/>
    <w:rsid w:val="00D864DB"/>
    <w:rsid w:val="00D86CB3"/>
    <w:rsid w:val="00D87A65"/>
    <w:rsid w:val="00D92649"/>
    <w:rsid w:val="00D92BBD"/>
    <w:rsid w:val="00D96E92"/>
    <w:rsid w:val="00DA0C10"/>
    <w:rsid w:val="00DA131C"/>
    <w:rsid w:val="00DA1CCF"/>
    <w:rsid w:val="00DA244E"/>
    <w:rsid w:val="00DA363C"/>
    <w:rsid w:val="00DA6019"/>
    <w:rsid w:val="00DA6A8C"/>
    <w:rsid w:val="00DA6D57"/>
    <w:rsid w:val="00DA7853"/>
    <w:rsid w:val="00DB12E3"/>
    <w:rsid w:val="00DB1A6B"/>
    <w:rsid w:val="00DB1D9D"/>
    <w:rsid w:val="00DB23D2"/>
    <w:rsid w:val="00DB2B2D"/>
    <w:rsid w:val="00DB433B"/>
    <w:rsid w:val="00DB6C72"/>
    <w:rsid w:val="00DC186C"/>
    <w:rsid w:val="00DC31DF"/>
    <w:rsid w:val="00DC572A"/>
    <w:rsid w:val="00DD2655"/>
    <w:rsid w:val="00DD335C"/>
    <w:rsid w:val="00DD3480"/>
    <w:rsid w:val="00DD3587"/>
    <w:rsid w:val="00DD37E5"/>
    <w:rsid w:val="00DD3A56"/>
    <w:rsid w:val="00DE05D1"/>
    <w:rsid w:val="00DE09A6"/>
    <w:rsid w:val="00DE5FEE"/>
    <w:rsid w:val="00DE66BC"/>
    <w:rsid w:val="00DE7711"/>
    <w:rsid w:val="00DF5F3D"/>
    <w:rsid w:val="00DF6331"/>
    <w:rsid w:val="00DF6B8A"/>
    <w:rsid w:val="00E03CCC"/>
    <w:rsid w:val="00E03D6C"/>
    <w:rsid w:val="00E05AFC"/>
    <w:rsid w:val="00E07973"/>
    <w:rsid w:val="00E108B1"/>
    <w:rsid w:val="00E1122B"/>
    <w:rsid w:val="00E12341"/>
    <w:rsid w:val="00E1278F"/>
    <w:rsid w:val="00E141C3"/>
    <w:rsid w:val="00E1546F"/>
    <w:rsid w:val="00E15886"/>
    <w:rsid w:val="00E15BD4"/>
    <w:rsid w:val="00E22807"/>
    <w:rsid w:val="00E23D53"/>
    <w:rsid w:val="00E24F82"/>
    <w:rsid w:val="00E2527C"/>
    <w:rsid w:val="00E27411"/>
    <w:rsid w:val="00E27FD3"/>
    <w:rsid w:val="00E3092A"/>
    <w:rsid w:val="00E31139"/>
    <w:rsid w:val="00E3432C"/>
    <w:rsid w:val="00E40F5E"/>
    <w:rsid w:val="00E413BA"/>
    <w:rsid w:val="00E438CA"/>
    <w:rsid w:val="00E53964"/>
    <w:rsid w:val="00E53F26"/>
    <w:rsid w:val="00E544D6"/>
    <w:rsid w:val="00E66CA1"/>
    <w:rsid w:val="00E711F3"/>
    <w:rsid w:val="00E813A7"/>
    <w:rsid w:val="00E8457C"/>
    <w:rsid w:val="00E84D75"/>
    <w:rsid w:val="00E86870"/>
    <w:rsid w:val="00E93B4F"/>
    <w:rsid w:val="00E9616F"/>
    <w:rsid w:val="00EA02C6"/>
    <w:rsid w:val="00EA0B8D"/>
    <w:rsid w:val="00EA11C4"/>
    <w:rsid w:val="00EA7219"/>
    <w:rsid w:val="00EB2C71"/>
    <w:rsid w:val="00EB4499"/>
    <w:rsid w:val="00EB7CD9"/>
    <w:rsid w:val="00EC216C"/>
    <w:rsid w:val="00EC2ACC"/>
    <w:rsid w:val="00EC4809"/>
    <w:rsid w:val="00EC69D7"/>
    <w:rsid w:val="00EC7A92"/>
    <w:rsid w:val="00ED2E3D"/>
    <w:rsid w:val="00ED3314"/>
    <w:rsid w:val="00ED6151"/>
    <w:rsid w:val="00EE109E"/>
    <w:rsid w:val="00EE24A5"/>
    <w:rsid w:val="00EE25EC"/>
    <w:rsid w:val="00EE46F2"/>
    <w:rsid w:val="00EE7061"/>
    <w:rsid w:val="00EF04BC"/>
    <w:rsid w:val="00EF0EF3"/>
    <w:rsid w:val="00EF5637"/>
    <w:rsid w:val="00F0545F"/>
    <w:rsid w:val="00F05C4E"/>
    <w:rsid w:val="00F10861"/>
    <w:rsid w:val="00F1097E"/>
    <w:rsid w:val="00F119E0"/>
    <w:rsid w:val="00F11AEB"/>
    <w:rsid w:val="00F237A6"/>
    <w:rsid w:val="00F24F8C"/>
    <w:rsid w:val="00F25525"/>
    <w:rsid w:val="00F305B4"/>
    <w:rsid w:val="00F33028"/>
    <w:rsid w:val="00F3430D"/>
    <w:rsid w:val="00F4014D"/>
    <w:rsid w:val="00F4310C"/>
    <w:rsid w:val="00F4386B"/>
    <w:rsid w:val="00F44C5F"/>
    <w:rsid w:val="00F50C6F"/>
    <w:rsid w:val="00F51787"/>
    <w:rsid w:val="00F576B1"/>
    <w:rsid w:val="00F602D1"/>
    <w:rsid w:val="00F604CC"/>
    <w:rsid w:val="00F614F0"/>
    <w:rsid w:val="00F65494"/>
    <w:rsid w:val="00F67140"/>
    <w:rsid w:val="00F74182"/>
    <w:rsid w:val="00F75F3F"/>
    <w:rsid w:val="00F837CA"/>
    <w:rsid w:val="00F845B7"/>
    <w:rsid w:val="00F9117A"/>
    <w:rsid w:val="00F96E4D"/>
    <w:rsid w:val="00FA3A2C"/>
    <w:rsid w:val="00FA5418"/>
    <w:rsid w:val="00FA6F17"/>
    <w:rsid w:val="00FA7075"/>
    <w:rsid w:val="00FA76E4"/>
    <w:rsid w:val="00FA7AB0"/>
    <w:rsid w:val="00FB1D58"/>
    <w:rsid w:val="00FB4F2E"/>
    <w:rsid w:val="00FB73AF"/>
    <w:rsid w:val="00FC3D20"/>
    <w:rsid w:val="00FC4BBD"/>
    <w:rsid w:val="00FD4F23"/>
    <w:rsid w:val="00FD597F"/>
    <w:rsid w:val="00FD7DC6"/>
    <w:rsid w:val="00FE0C6E"/>
    <w:rsid w:val="00FE2149"/>
    <w:rsid w:val="00FE5D48"/>
    <w:rsid w:val="00FF2F8C"/>
    <w:rsid w:val="00FF30F0"/>
    <w:rsid w:val="00FF7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F29CF6B"/>
  <w15:docId w15:val="{4DB65DA1-B298-4C78-A71D-F21BC1D7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BEE"/>
    <w:pPr>
      <w:spacing w:before="120" w:after="120" w:line="312" w:lineRule="auto"/>
      <w:ind w:left="567"/>
    </w:pPr>
    <w:rPr>
      <w:rFonts w:ascii="Arial" w:hAnsi="Arial"/>
      <w:sz w:val="24"/>
    </w:rPr>
  </w:style>
  <w:style w:type="paragraph" w:styleId="berschrift1">
    <w:name w:val="heading 1"/>
    <w:basedOn w:val="Standard"/>
    <w:next w:val="Standard"/>
    <w:link w:val="berschrift1Zchn"/>
    <w:uiPriority w:val="99"/>
    <w:qFormat/>
    <w:rsid w:val="00916759"/>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3D48"/>
    <w:rPr>
      <w:rFonts w:ascii="Cambria" w:hAnsi="Cambria" w:cs="Times New Roman"/>
      <w:b/>
      <w:bCs/>
      <w:kern w:val="32"/>
      <w:sz w:val="32"/>
      <w:szCs w:val="32"/>
    </w:rPr>
  </w:style>
  <w:style w:type="paragraph" w:customStyle="1" w:styleId="Leerzeile">
    <w:name w:val="Leerzeile"/>
    <w:rsid w:val="002D6AE7"/>
    <w:rPr>
      <w:rFonts w:ascii="Arial" w:hAnsi="Arial"/>
      <w:sz w:val="24"/>
    </w:rPr>
  </w:style>
  <w:style w:type="paragraph" w:customStyle="1" w:styleId="Verfgungspunkt">
    <w:name w:val="Verfügungspunkt"/>
    <w:uiPriority w:val="99"/>
    <w:rsid w:val="002D6AE7"/>
    <w:pPr>
      <w:spacing w:before="120" w:after="120" w:line="312" w:lineRule="auto"/>
    </w:pPr>
    <w:rPr>
      <w:rFonts w:ascii="Arial" w:hAnsi="Arial"/>
      <w:b/>
      <w:sz w:val="24"/>
    </w:rPr>
  </w:style>
  <w:style w:type="paragraph" w:customStyle="1" w:styleId="Betreff">
    <w:name w:val="Betreff"/>
    <w:uiPriority w:val="99"/>
    <w:rsid w:val="002D6AE7"/>
    <w:pPr>
      <w:spacing w:before="120" w:after="120" w:line="312" w:lineRule="auto"/>
      <w:ind w:left="284"/>
    </w:pPr>
    <w:rPr>
      <w:rFonts w:ascii="Arial" w:hAnsi="Arial"/>
      <w:b/>
      <w:sz w:val="28"/>
    </w:rPr>
  </w:style>
  <w:style w:type="paragraph" w:styleId="Kopfzeile">
    <w:name w:val="header"/>
    <w:basedOn w:val="Standard"/>
    <w:link w:val="KopfzeileZchn"/>
    <w:rsid w:val="00077269"/>
    <w:pPr>
      <w:tabs>
        <w:tab w:val="center" w:pos="4536"/>
        <w:tab w:val="right" w:pos="9072"/>
      </w:tabs>
    </w:pPr>
  </w:style>
  <w:style w:type="character" w:customStyle="1" w:styleId="KopfzeileZchn">
    <w:name w:val="Kopfzeile Zchn"/>
    <w:link w:val="Kopfzeile"/>
    <w:uiPriority w:val="99"/>
    <w:semiHidden/>
    <w:locked/>
    <w:rsid w:val="00C93D48"/>
    <w:rPr>
      <w:rFonts w:ascii="Arial" w:hAnsi="Arial" w:cs="Times New Roman"/>
      <w:sz w:val="20"/>
      <w:szCs w:val="20"/>
    </w:rPr>
  </w:style>
  <w:style w:type="paragraph" w:styleId="Fuzeile">
    <w:name w:val="footer"/>
    <w:basedOn w:val="Standard"/>
    <w:link w:val="FuzeileZchn"/>
    <w:uiPriority w:val="99"/>
    <w:rsid w:val="00077269"/>
    <w:pPr>
      <w:tabs>
        <w:tab w:val="center" w:pos="4536"/>
        <w:tab w:val="right" w:pos="9072"/>
      </w:tabs>
    </w:pPr>
  </w:style>
  <w:style w:type="character" w:customStyle="1" w:styleId="FuzeileZchn">
    <w:name w:val="Fußzeile Zchn"/>
    <w:link w:val="Fuzeile"/>
    <w:uiPriority w:val="99"/>
    <w:semiHidden/>
    <w:locked/>
    <w:rsid w:val="00C93D48"/>
    <w:rPr>
      <w:rFonts w:ascii="Arial" w:hAnsi="Arial" w:cs="Times New Roman"/>
      <w:sz w:val="20"/>
      <w:szCs w:val="20"/>
    </w:rPr>
  </w:style>
  <w:style w:type="paragraph" w:styleId="Sprechblasentext">
    <w:name w:val="Balloon Text"/>
    <w:basedOn w:val="Standard"/>
    <w:link w:val="SprechblasentextZchn"/>
    <w:uiPriority w:val="99"/>
    <w:semiHidden/>
    <w:rsid w:val="003C435A"/>
    <w:rPr>
      <w:rFonts w:ascii="Tahoma" w:hAnsi="Tahoma" w:cs="Tahoma"/>
      <w:sz w:val="16"/>
      <w:szCs w:val="16"/>
    </w:rPr>
  </w:style>
  <w:style w:type="character" w:customStyle="1" w:styleId="SprechblasentextZchn">
    <w:name w:val="Sprechblasentext Zchn"/>
    <w:link w:val="Sprechblasentext"/>
    <w:uiPriority w:val="99"/>
    <w:semiHidden/>
    <w:locked/>
    <w:rsid w:val="00C93D48"/>
    <w:rPr>
      <w:rFonts w:cs="Times New Roman"/>
      <w:sz w:val="2"/>
    </w:rPr>
  </w:style>
  <w:style w:type="character" w:styleId="Kommentarzeichen">
    <w:name w:val="annotation reference"/>
    <w:uiPriority w:val="99"/>
    <w:semiHidden/>
    <w:rsid w:val="00CB08E2"/>
    <w:rPr>
      <w:rFonts w:cs="Times New Roman"/>
      <w:sz w:val="16"/>
    </w:rPr>
  </w:style>
  <w:style w:type="paragraph" w:styleId="Kommentartext">
    <w:name w:val="annotation text"/>
    <w:basedOn w:val="Standard"/>
    <w:link w:val="KommentartextZchn"/>
    <w:uiPriority w:val="99"/>
    <w:semiHidden/>
    <w:rsid w:val="00CB08E2"/>
    <w:rPr>
      <w:sz w:val="20"/>
    </w:rPr>
  </w:style>
  <w:style w:type="character" w:customStyle="1" w:styleId="KommentartextZchn">
    <w:name w:val="Kommentartext Zchn"/>
    <w:link w:val="Kommentartext"/>
    <w:uiPriority w:val="99"/>
    <w:semiHidden/>
    <w:locked/>
    <w:rsid w:val="00AE3D21"/>
    <w:rPr>
      <w:rFonts w:ascii="Arial" w:hAnsi="Arial" w:cs="Times New Roman"/>
    </w:rPr>
  </w:style>
  <w:style w:type="paragraph" w:styleId="Kommentarthema">
    <w:name w:val="annotation subject"/>
    <w:basedOn w:val="Kommentartext"/>
    <w:next w:val="Kommentartext"/>
    <w:link w:val="KommentarthemaZchn"/>
    <w:uiPriority w:val="99"/>
    <w:semiHidden/>
    <w:rsid w:val="00CB08E2"/>
    <w:rPr>
      <w:b/>
      <w:bCs/>
    </w:rPr>
  </w:style>
  <w:style w:type="character" w:customStyle="1" w:styleId="KommentarthemaZchn">
    <w:name w:val="Kommentarthema Zchn"/>
    <w:link w:val="Kommentarthema"/>
    <w:uiPriority w:val="99"/>
    <w:semiHidden/>
    <w:locked/>
    <w:rsid w:val="00C93D48"/>
    <w:rPr>
      <w:rFonts w:ascii="Arial" w:hAnsi="Arial" w:cs="Times New Roman"/>
      <w:b/>
      <w:bCs/>
      <w:sz w:val="20"/>
      <w:szCs w:val="20"/>
    </w:rPr>
  </w:style>
  <w:style w:type="table" w:styleId="Tabellenraster">
    <w:name w:val="Table Grid"/>
    <w:basedOn w:val="NormaleTabelle"/>
    <w:uiPriority w:val="99"/>
    <w:rsid w:val="00DA6A8C"/>
    <w:pPr>
      <w:spacing w:before="120" w:after="120" w:line="312" w:lineRule="auto"/>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4916E3"/>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C93D48"/>
    <w:rPr>
      <w:rFonts w:cs="Times New Roman"/>
      <w:sz w:val="2"/>
    </w:rPr>
  </w:style>
  <w:style w:type="paragraph" w:customStyle="1" w:styleId="Anhang">
    <w:name w:val="Anhang"/>
    <w:basedOn w:val="berschrift1"/>
    <w:next w:val="Standard"/>
    <w:uiPriority w:val="99"/>
    <w:rsid w:val="00916759"/>
    <w:pPr>
      <w:tabs>
        <w:tab w:val="left" w:pos="709"/>
      </w:tabs>
      <w:spacing w:before="560" w:after="280" w:line="280" w:lineRule="atLeast"/>
      <w:ind w:left="0"/>
    </w:pPr>
    <w:rPr>
      <w:rFonts w:ascii="DVGW Font 55" w:hAnsi="DVGW Font 55"/>
      <w:spacing w:val="10"/>
      <w:sz w:val="21"/>
    </w:rPr>
  </w:style>
  <w:style w:type="character" w:styleId="Seitenzahl">
    <w:name w:val="page number"/>
    <w:uiPriority w:val="99"/>
    <w:rsid w:val="00465776"/>
    <w:rPr>
      <w:rFonts w:cs="Times New Roman"/>
    </w:rPr>
  </w:style>
  <w:style w:type="paragraph" w:styleId="Verzeichnis4">
    <w:name w:val="toc 4"/>
    <w:basedOn w:val="Standard"/>
    <w:next w:val="Standard"/>
    <w:uiPriority w:val="99"/>
    <w:semiHidden/>
    <w:rsid w:val="00D86CB3"/>
    <w:pPr>
      <w:tabs>
        <w:tab w:val="left" w:pos="2552"/>
        <w:tab w:val="right" w:pos="9356"/>
      </w:tabs>
      <w:spacing w:before="0" w:after="0" w:line="288" w:lineRule="auto"/>
      <w:ind w:left="2552" w:hanging="851"/>
    </w:pPr>
    <w:rPr>
      <w:noProof/>
      <w:sz w:val="22"/>
      <w:szCs w:val="22"/>
    </w:rPr>
  </w:style>
  <w:style w:type="paragraph" w:styleId="Textkrper">
    <w:name w:val="Body Text"/>
    <w:basedOn w:val="Standard"/>
    <w:link w:val="TextkrperZchn"/>
    <w:uiPriority w:val="99"/>
    <w:rsid w:val="00544657"/>
    <w:pPr>
      <w:framePr w:w="3373" w:h="865" w:hSpace="141" w:wrap="around" w:vAnchor="page" w:hAnchor="page" w:x="7063" w:y="1441"/>
      <w:spacing w:before="0" w:after="0" w:line="240" w:lineRule="auto"/>
      <w:ind w:left="0"/>
    </w:pPr>
    <w:rPr>
      <w:rFonts w:ascii="Frutiger Roman" w:hAnsi="Frutiger Roman"/>
      <w:b/>
      <w:i/>
      <w:sz w:val="20"/>
    </w:rPr>
  </w:style>
  <w:style w:type="character" w:customStyle="1" w:styleId="TextkrperZchn">
    <w:name w:val="Textkörper Zchn"/>
    <w:link w:val="Textkrper"/>
    <w:uiPriority w:val="99"/>
    <w:locked/>
    <w:rsid w:val="00544657"/>
    <w:rPr>
      <w:rFonts w:ascii="Frutiger Roman" w:hAnsi="Frutiger Roman" w:cs="Times New Roman"/>
      <w:b/>
      <w:i/>
    </w:rPr>
  </w:style>
  <w:style w:type="paragraph" w:styleId="Listenabsatz">
    <w:name w:val="List Paragraph"/>
    <w:basedOn w:val="Standard"/>
    <w:uiPriority w:val="99"/>
    <w:qFormat/>
    <w:rsid w:val="0018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68505">
      <w:marLeft w:val="0"/>
      <w:marRight w:val="0"/>
      <w:marTop w:val="0"/>
      <w:marBottom w:val="0"/>
      <w:divBdr>
        <w:top w:val="none" w:sz="0" w:space="0" w:color="auto"/>
        <w:left w:val="none" w:sz="0" w:space="0" w:color="auto"/>
        <w:bottom w:val="none" w:sz="0" w:space="0" w:color="auto"/>
        <w:right w:val="none" w:sz="0" w:space="0" w:color="auto"/>
      </w:divBdr>
    </w:div>
    <w:div w:id="1761368506">
      <w:marLeft w:val="0"/>
      <w:marRight w:val="0"/>
      <w:marTop w:val="0"/>
      <w:marBottom w:val="0"/>
      <w:divBdr>
        <w:top w:val="none" w:sz="0" w:space="0" w:color="auto"/>
        <w:left w:val="none" w:sz="0" w:space="0" w:color="auto"/>
        <w:bottom w:val="none" w:sz="0" w:space="0" w:color="auto"/>
        <w:right w:val="none" w:sz="0" w:space="0" w:color="auto"/>
      </w:divBdr>
    </w:div>
    <w:div w:id="1761368507">
      <w:marLeft w:val="0"/>
      <w:marRight w:val="0"/>
      <w:marTop w:val="0"/>
      <w:marBottom w:val="0"/>
      <w:divBdr>
        <w:top w:val="none" w:sz="0" w:space="0" w:color="auto"/>
        <w:left w:val="none" w:sz="0" w:space="0" w:color="auto"/>
        <w:bottom w:val="none" w:sz="0" w:space="0" w:color="auto"/>
        <w:right w:val="none" w:sz="0" w:space="0" w:color="auto"/>
      </w:divBdr>
    </w:div>
    <w:div w:id="1761368508">
      <w:marLeft w:val="0"/>
      <w:marRight w:val="0"/>
      <w:marTop w:val="0"/>
      <w:marBottom w:val="0"/>
      <w:divBdr>
        <w:top w:val="none" w:sz="0" w:space="0" w:color="auto"/>
        <w:left w:val="none" w:sz="0" w:space="0" w:color="auto"/>
        <w:bottom w:val="none" w:sz="0" w:space="0" w:color="auto"/>
        <w:right w:val="none" w:sz="0" w:space="0" w:color="auto"/>
      </w:divBdr>
    </w:div>
    <w:div w:id="1761368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image" Target="media/image2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B087-822D-4FB4-91A4-1728FA2C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12871</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Mustervertrag</vt:lpstr>
    </vt:vector>
  </TitlesOfParts>
  <Company>Nds. Umweltministerium</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ast</dc:creator>
  <cp:lastModifiedBy>Rehse, Eva</cp:lastModifiedBy>
  <cp:revision>2</cp:revision>
  <cp:lastPrinted>2018-10-09T12:08:00Z</cp:lastPrinted>
  <dcterms:created xsi:type="dcterms:W3CDTF">2018-12-13T10:11:00Z</dcterms:created>
  <dcterms:modified xsi:type="dcterms:W3CDTF">2018-12-13T10:11:00Z</dcterms:modified>
</cp:coreProperties>
</file>